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C6F089" w14:textId="3A55187D" w:rsidR="00FC5756" w:rsidRPr="00B215DB" w:rsidRDefault="00FC5756" w:rsidP="00A133AD">
      <w:pPr>
        <w:jc w:val="center"/>
        <w:rPr>
          <w:rFonts w:ascii="Arial" w:hAnsi="Arial" w:cs="Arial"/>
          <w:b/>
          <w:bCs/>
          <w:sz w:val="36"/>
          <w:szCs w:val="36"/>
        </w:rPr>
      </w:pPr>
      <w:r w:rsidRPr="00B215DB">
        <w:rPr>
          <w:rFonts w:ascii="Arial" w:hAnsi="Arial" w:cs="Arial"/>
          <w:b/>
          <w:bCs/>
          <w:sz w:val="36"/>
          <w:szCs w:val="36"/>
        </w:rPr>
        <w:t>Tree Canopy Vulnerability Index in Austin, Texas</w:t>
      </w:r>
    </w:p>
    <w:p w14:paraId="593138C0" w14:textId="77777777" w:rsidR="00FC5756" w:rsidRPr="00B215DB" w:rsidRDefault="00FC5756" w:rsidP="00A133AD">
      <w:pPr>
        <w:jc w:val="center"/>
        <w:rPr>
          <w:rFonts w:ascii="Arial" w:hAnsi="Arial" w:cs="Arial"/>
          <w:sz w:val="24"/>
          <w:szCs w:val="24"/>
        </w:rPr>
      </w:pPr>
    </w:p>
    <w:p w14:paraId="174EA9DB" w14:textId="00F84A4E" w:rsidR="00A133AD" w:rsidRPr="00B215DB" w:rsidRDefault="00A133AD" w:rsidP="00A133AD">
      <w:pPr>
        <w:jc w:val="center"/>
        <w:rPr>
          <w:rFonts w:ascii="Arial" w:hAnsi="Arial" w:cs="Arial"/>
          <w:sz w:val="24"/>
          <w:szCs w:val="24"/>
        </w:rPr>
      </w:pPr>
      <w:r w:rsidRPr="00B215DB">
        <w:rPr>
          <w:rFonts w:ascii="Arial" w:hAnsi="Arial" w:cs="Arial"/>
          <w:noProof/>
        </w:rPr>
        <w:drawing>
          <wp:inline distT="0" distB="0" distL="0" distR="0" wp14:anchorId="46EF7842" wp14:editId="6C98D11A">
            <wp:extent cx="4051300" cy="2602567"/>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51" t="33696" r="2351" b="26154"/>
                    <a:stretch/>
                  </pic:blipFill>
                  <pic:spPr bwMode="auto">
                    <a:xfrm>
                      <a:off x="0" y="0"/>
                      <a:ext cx="4052726" cy="2603483"/>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50473254" w14:textId="1884AEC1" w:rsidR="00FC5756" w:rsidRPr="00B215DB" w:rsidRDefault="00FC5756" w:rsidP="00A133AD">
      <w:pPr>
        <w:jc w:val="center"/>
        <w:rPr>
          <w:rFonts w:ascii="Arial" w:hAnsi="Arial" w:cs="Arial"/>
          <w:b/>
          <w:bCs/>
          <w:sz w:val="36"/>
          <w:szCs w:val="36"/>
        </w:rPr>
      </w:pPr>
      <w:r w:rsidRPr="00B215DB">
        <w:rPr>
          <w:rFonts w:ascii="Arial" w:hAnsi="Arial" w:cs="Arial"/>
          <w:b/>
          <w:bCs/>
          <w:sz w:val="36"/>
          <w:szCs w:val="36"/>
        </w:rPr>
        <w:t>Prepared for:</w:t>
      </w:r>
    </w:p>
    <w:p w14:paraId="37BC2BA2" w14:textId="52EFCB52" w:rsidR="00A133AD" w:rsidRPr="00B215DB" w:rsidRDefault="00FC5756" w:rsidP="00A133AD">
      <w:pPr>
        <w:jc w:val="center"/>
        <w:rPr>
          <w:rFonts w:ascii="Arial" w:hAnsi="Arial" w:cs="Arial"/>
          <w:b/>
          <w:bCs/>
          <w:sz w:val="24"/>
          <w:szCs w:val="24"/>
        </w:rPr>
      </w:pPr>
      <w:r w:rsidRPr="00B215DB">
        <w:rPr>
          <w:rFonts w:ascii="Arial" w:hAnsi="Arial" w:cs="Arial"/>
          <w:b/>
          <w:bCs/>
          <w:sz w:val="24"/>
          <w:szCs w:val="24"/>
        </w:rPr>
        <w:t>City of Austin Community Tree Preservation Division</w:t>
      </w:r>
    </w:p>
    <w:p w14:paraId="37C0DC1E" w14:textId="4D0EE181" w:rsidR="00A133AD" w:rsidRPr="00B215DB" w:rsidRDefault="00C539E7" w:rsidP="00C539E7">
      <w:pPr>
        <w:jc w:val="center"/>
        <w:rPr>
          <w:rFonts w:ascii="Arial" w:hAnsi="Arial" w:cs="Arial"/>
          <w:b/>
          <w:bCs/>
          <w:sz w:val="24"/>
          <w:szCs w:val="24"/>
        </w:rPr>
      </w:pPr>
      <w:r w:rsidRPr="00B215DB">
        <w:rPr>
          <w:rFonts w:ascii="Arial" w:hAnsi="Arial" w:cs="Arial"/>
          <w:noProof/>
        </w:rPr>
        <w:drawing>
          <wp:inline distT="0" distB="0" distL="0" distR="0" wp14:anchorId="36E198DB" wp14:editId="76498346">
            <wp:extent cx="1498922" cy="1474746"/>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05225" cy="1480948"/>
                    </a:xfrm>
                    <a:prstGeom prst="rect">
                      <a:avLst/>
                    </a:prstGeom>
                  </pic:spPr>
                </pic:pic>
              </a:graphicData>
            </a:graphic>
          </wp:inline>
        </w:drawing>
      </w:r>
    </w:p>
    <w:p w14:paraId="07E5648F" w14:textId="6B7231E9" w:rsidR="00FC5756" w:rsidRPr="00B215DB" w:rsidRDefault="00FC5756" w:rsidP="00FC5756">
      <w:pPr>
        <w:jc w:val="center"/>
        <w:rPr>
          <w:rFonts w:ascii="Arial" w:hAnsi="Arial" w:cs="Arial"/>
          <w:b/>
          <w:bCs/>
          <w:sz w:val="36"/>
          <w:szCs w:val="36"/>
        </w:rPr>
      </w:pPr>
      <w:r w:rsidRPr="00B215DB">
        <w:rPr>
          <w:rFonts w:ascii="Arial" w:hAnsi="Arial" w:cs="Arial"/>
          <w:b/>
          <w:bCs/>
          <w:sz w:val="36"/>
          <w:szCs w:val="36"/>
        </w:rPr>
        <w:t>Prepared by:</w:t>
      </w:r>
    </w:p>
    <w:p w14:paraId="2332ED92" w14:textId="194AC71F" w:rsidR="00FC5756" w:rsidRPr="00B215DB" w:rsidRDefault="00FC5756" w:rsidP="00FC5756">
      <w:pPr>
        <w:jc w:val="center"/>
        <w:rPr>
          <w:rFonts w:ascii="Arial" w:hAnsi="Arial" w:cs="Arial"/>
          <w:sz w:val="24"/>
          <w:szCs w:val="24"/>
        </w:rPr>
      </w:pPr>
      <w:r w:rsidRPr="00B215DB">
        <w:rPr>
          <w:rFonts w:ascii="Arial" w:hAnsi="Arial" w:cs="Arial"/>
          <w:sz w:val="24"/>
          <w:szCs w:val="24"/>
        </w:rPr>
        <w:t>Linsey, Morgan (Graphic Designer &amp; Researcher)</w:t>
      </w:r>
    </w:p>
    <w:p w14:paraId="28A026FD" w14:textId="5579E70D" w:rsidR="00FC5756" w:rsidRPr="00B215DB" w:rsidRDefault="00FC5756" w:rsidP="00FC5756">
      <w:pPr>
        <w:jc w:val="center"/>
        <w:rPr>
          <w:rFonts w:ascii="Arial" w:hAnsi="Arial" w:cs="Arial"/>
          <w:sz w:val="24"/>
          <w:szCs w:val="24"/>
        </w:rPr>
      </w:pPr>
      <w:r w:rsidRPr="00B215DB">
        <w:rPr>
          <w:rFonts w:ascii="Arial" w:hAnsi="Arial" w:cs="Arial"/>
          <w:sz w:val="24"/>
          <w:szCs w:val="24"/>
        </w:rPr>
        <w:t xml:space="preserve">Crock, Kevin (Editor &amp; Researcher) </w:t>
      </w:r>
    </w:p>
    <w:p w14:paraId="4A8DCAAC" w14:textId="4B3A929E" w:rsidR="00FC5756" w:rsidRPr="00B215DB" w:rsidRDefault="00FC5756" w:rsidP="00FC5756">
      <w:pPr>
        <w:jc w:val="center"/>
        <w:rPr>
          <w:rFonts w:ascii="Arial" w:hAnsi="Arial" w:cs="Arial"/>
          <w:sz w:val="24"/>
          <w:szCs w:val="24"/>
        </w:rPr>
      </w:pPr>
      <w:r w:rsidRPr="00B215DB">
        <w:rPr>
          <w:rFonts w:ascii="Arial" w:hAnsi="Arial" w:cs="Arial"/>
          <w:sz w:val="24"/>
          <w:szCs w:val="24"/>
        </w:rPr>
        <w:t>Chace, Abigail (GIS Specialist &amp; Researcher)</w:t>
      </w:r>
    </w:p>
    <w:p w14:paraId="16F19FA6" w14:textId="3FE7F578" w:rsidR="00FC5756" w:rsidRPr="00B215DB" w:rsidRDefault="00FC5756" w:rsidP="00FC5756">
      <w:pPr>
        <w:jc w:val="center"/>
        <w:rPr>
          <w:rFonts w:ascii="Arial" w:hAnsi="Arial" w:cs="Arial"/>
          <w:sz w:val="24"/>
          <w:szCs w:val="24"/>
        </w:rPr>
      </w:pPr>
      <w:r w:rsidRPr="00B215DB">
        <w:rPr>
          <w:rFonts w:ascii="Arial" w:hAnsi="Arial" w:cs="Arial"/>
          <w:sz w:val="24"/>
          <w:szCs w:val="24"/>
        </w:rPr>
        <w:t xml:space="preserve">Ramirez, Rodrigo (Tito) (Graphic Designer &amp; Assistant Manager) </w:t>
      </w:r>
    </w:p>
    <w:p w14:paraId="41708C2D" w14:textId="73F3DB49" w:rsidR="00C539E7" w:rsidRPr="00B215DB" w:rsidRDefault="00C539E7" w:rsidP="00C539E7">
      <w:pPr>
        <w:jc w:val="center"/>
        <w:rPr>
          <w:rFonts w:ascii="Arial" w:hAnsi="Arial" w:cs="Arial"/>
          <w:sz w:val="24"/>
          <w:szCs w:val="24"/>
        </w:rPr>
      </w:pPr>
      <w:r w:rsidRPr="00B215DB">
        <w:rPr>
          <w:rFonts w:ascii="Arial" w:hAnsi="Arial" w:cs="Arial"/>
          <w:sz w:val="24"/>
          <w:szCs w:val="24"/>
        </w:rPr>
        <w:t>White, Zane (Project Manager)</w:t>
      </w:r>
    </w:p>
    <w:p w14:paraId="21D4006C" w14:textId="77777777" w:rsidR="00C539E7" w:rsidRPr="00B215DB" w:rsidRDefault="00C539E7" w:rsidP="00C539E7">
      <w:pPr>
        <w:jc w:val="center"/>
        <w:rPr>
          <w:rFonts w:ascii="Arial" w:hAnsi="Arial" w:cs="Arial"/>
          <w:sz w:val="24"/>
          <w:szCs w:val="24"/>
        </w:rPr>
      </w:pPr>
    </w:p>
    <w:p w14:paraId="7C9203AB" w14:textId="678FBAC8" w:rsidR="00C539E7" w:rsidRPr="00B215DB" w:rsidRDefault="00C539E7" w:rsidP="00C539E7">
      <w:pPr>
        <w:jc w:val="center"/>
        <w:rPr>
          <w:rFonts w:ascii="Arial" w:hAnsi="Arial" w:cs="Arial"/>
          <w:b/>
          <w:bCs/>
          <w:sz w:val="24"/>
          <w:szCs w:val="24"/>
        </w:rPr>
      </w:pPr>
      <w:r w:rsidRPr="00B215DB">
        <w:rPr>
          <w:rFonts w:ascii="Arial" w:hAnsi="Arial" w:cs="Arial"/>
          <w:b/>
          <w:bCs/>
          <w:sz w:val="24"/>
          <w:szCs w:val="24"/>
        </w:rPr>
        <w:t>21 January 2020</w:t>
      </w:r>
    </w:p>
    <w:p w14:paraId="1066D913" w14:textId="77777777" w:rsidR="00FC5756" w:rsidRPr="00B215DB" w:rsidRDefault="00FC5756" w:rsidP="00FC5756">
      <w:pPr>
        <w:jc w:val="center"/>
        <w:rPr>
          <w:rFonts w:ascii="Arial" w:hAnsi="Arial" w:cs="Arial"/>
          <w:b/>
          <w:bCs/>
          <w:sz w:val="24"/>
          <w:szCs w:val="24"/>
        </w:rPr>
      </w:pPr>
      <w:r w:rsidRPr="00B215DB">
        <w:rPr>
          <w:rFonts w:ascii="Arial" w:hAnsi="Arial" w:cs="Arial"/>
          <w:b/>
          <w:bCs/>
          <w:sz w:val="24"/>
          <w:szCs w:val="24"/>
        </w:rPr>
        <w:lastRenderedPageBreak/>
        <w:t>Table of Contents</w:t>
      </w:r>
    </w:p>
    <w:p w14:paraId="54A261AD" w14:textId="77777777" w:rsidR="00FC5756" w:rsidRPr="00B215DB" w:rsidRDefault="00FC5756" w:rsidP="00FC5756">
      <w:pPr>
        <w:rPr>
          <w:rFonts w:ascii="Arial" w:hAnsi="Arial" w:cs="Arial"/>
          <w:sz w:val="24"/>
          <w:szCs w:val="24"/>
        </w:rPr>
      </w:pPr>
    </w:p>
    <w:p w14:paraId="748A1764" w14:textId="77777777" w:rsidR="00FC5756" w:rsidRPr="00694E43" w:rsidRDefault="00FC5756" w:rsidP="00FC5756">
      <w:pPr>
        <w:rPr>
          <w:rFonts w:ascii="Arial" w:hAnsi="Arial" w:cs="Arial"/>
          <w:sz w:val="24"/>
          <w:szCs w:val="24"/>
        </w:rPr>
      </w:pPr>
      <w:r w:rsidRPr="00694E43">
        <w:rPr>
          <w:rFonts w:ascii="Arial" w:hAnsi="Arial" w:cs="Arial"/>
          <w:sz w:val="24"/>
          <w:szCs w:val="24"/>
        </w:rPr>
        <w:t>1. Introduction    ……………………………………………    1</w:t>
      </w:r>
    </w:p>
    <w:p w14:paraId="70B04698" w14:textId="307D6432" w:rsidR="00FC5756" w:rsidRPr="00694E43" w:rsidRDefault="00FC5756" w:rsidP="00FC5756">
      <w:pPr>
        <w:rPr>
          <w:rFonts w:ascii="Arial" w:hAnsi="Arial" w:cs="Arial"/>
          <w:sz w:val="24"/>
          <w:szCs w:val="24"/>
        </w:rPr>
      </w:pPr>
      <w:r w:rsidRPr="00694E43">
        <w:rPr>
          <w:rFonts w:ascii="Arial" w:hAnsi="Arial" w:cs="Arial"/>
          <w:sz w:val="24"/>
          <w:szCs w:val="24"/>
        </w:rPr>
        <w:tab/>
        <w:t>1.1 Summary     ……………………………</w:t>
      </w:r>
      <w:r w:rsidR="002852E4" w:rsidRPr="00694E43">
        <w:rPr>
          <w:rFonts w:ascii="Arial" w:hAnsi="Arial" w:cs="Arial"/>
          <w:sz w:val="24"/>
          <w:szCs w:val="24"/>
        </w:rPr>
        <w:t>.</w:t>
      </w:r>
      <w:r w:rsidRPr="00694E43">
        <w:rPr>
          <w:rFonts w:ascii="Arial" w:hAnsi="Arial" w:cs="Arial"/>
          <w:sz w:val="24"/>
          <w:szCs w:val="24"/>
        </w:rPr>
        <w:t>………</w:t>
      </w:r>
      <w:proofErr w:type="gramStart"/>
      <w:r w:rsidRPr="00694E43">
        <w:rPr>
          <w:rFonts w:ascii="Arial" w:hAnsi="Arial" w:cs="Arial"/>
          <w:sz w:val="24"/>
          <w:szCs w:val="24"/>
        </w:rPr>
        <w:t>…..</w:t>
      </w:r>
      <w:proofErr w:type="gramEnd"/>
      <w:r w:rsidRPr="00694E43">
        <w:rPr>
          <w:rFonts w:ascii="Arial" w:hAnsi="Arial" w:cs="Arial"/>
          <w:sz w:val="24"/>
          <w:szCs w:val="24"/>
        </w:rPr>
        <w:t xml:space="preserve">    </w:t>
      </w:r>
      <w:r w:rsidR="00D06300" w:rsidRPr="00694E43">
        <w:rPr>
          <w:rFonts w:ascii="Arial" w:hAnsi="Arial" w:cs="Arial"/>
          <w:sz w:val="24"/>
          <w:szCs w:val="24"/>
        </w:rPr>
        <w:t xml:space="preserve"> </w:t>
      </w:r>
      <w:r w:rsidRPr="00694E43">
        <w:rPr>
          <w:rFonts w:ascii="Arial" w:hAnsi="Arial" w:cs="Arial"/>
          <w:sz w:val="24"/>
          <w:szCs w:val="24"/>
        </w:rPr>
        <w:t>1</w:t>
      </w:r>
    </w:p>
    <w:p w14:paraId="35912B62" w14:textId="38C288C9" w:rsidR="00FC5756" w:rsidRPr="00694E43" w:rsidRDefault="00FC5756" w:rsidP="00FC5756">
      <w:pPr>
        <w:rPr>
          <w:rFonts w:ascii="Arial" w:hAnsi="Arial" w:cs="Arial"/>
          <w:sz w:val="24"/>
          <w:szCs w:val="24"/>
        </w:rPr>
      </w:pPr>
      <w:r w:rsidRPr="00694E43">
        <w:rPr>
          <w:rFonts w:ascii="Arial" w:hAnsi="Arial" w:cs="Arial"/>
          <w:sz w:val="24"/>
          <w:szCs w:val="24"/>
        </w:rPr>
        <w:tab/>
        <w:t xml:space="preserve">1.2 Purpose     ………………………………………….    </w:t>
      </w:r>
      <w:r w:rsidR="00D06300" w:rsidRPr="00694E43">
        <w:rPr>
          <w:rFonts w:ascii="Arial" w:hAnsi="Arial" w:cs="Arial"/>
          <w:sz w:val="24"/>
          <w:szCs w:val="24"/>
        </w:rPr>
        <w:t xml:space="preserve"> </w:t>
      </w:r>
      <w:r w:rsidRPr="00694E43">
        <w:rPr>
          <w:rFonts w:ascii="Arial" w:hAnsi="Arial" w:cs="Arial"/>
          <w:sz w:val="24"/>
          <w:szCs w:val="24"/>
        </w:rPr>
        <w:t>1</w:t>
      </w:r>
    </w:p>
    <w:p w14:paraId="1D3A1350" w14:textId="4773B20F" w:rsidR="00FC5756" w:rsidRPr="00694E43" w:rsidRDefault="00FC5756" w:rsidP="00FC5756">
      <w:pPr>
        <w:rPr>
          <w:rFonts w:ascii="Arial" w:hAnsi="Arial" w:cs="Arial"/>
          <w:sz w:val="24"/>
          <w:szCs w:val="24"/>
        </w:rPr>
      </w:pPr>
      <w:r w:rsidRPr="00694E43">
        <w:rPr>
          <w:rFonts w:ascii="Arial" w:hAnsi="Arial" w:cs="Arial"/>
          <w:sz w:val="24"/>
          <w:szCs w:val="24"/>
        </w:rPr>
        <w:tab/>
        <w:t xml:space="preserve">1.3 Scope     ……………………………………………      </w:t>
      </w:r>
      <w:r w:rsidR="00272E41" w:rsidRPr="00694E43">
        <w:rPr>
          <w:rFonts w:ascii="Arial" w:hAnsi="Arial" w:cs="Arial"/>
          <w:sz w:val="24"/>
          <w:szCs w:val="24"/>
        </w:rPr>
        <w:t>2</w:t>
      </w:r>
    </w:p>
    <w:p w14:paraId="5803AD31" w14:textId="000659FF" w:rsidR="00FC5756" w:rsidRPr="00694E43" w:rsidRDefault="00FC5756" w:rsidP="00FC5756">
      <w:pPr>
        <w:rPr>
          <w:rFonts w:ascii="Arial" w:hAnsi="Arial" w:cs="Arial"/>
          <w:sz w:val="24"/>
          <w:szCs w:val="24"/>
        </w:rPr>
      </w:pPr>
      <w:r w:rsidRPr="00694E43">
        <w:rPr>
          <w:rFonts w:ascii="Arial" w:hAnsi="Arial" w:cs="Arial"/>
          <w:sz w:val="24"/>
          <w:szCs w:val="24"/>
        </w:rPr>
        <w:t xml:space="preserve">2. Literature Review     ……………………………………     </w:t>
      </w:r>
      <w:r w:rsidR="00272E41" w:rsidRPr="00694E43">
        <w:rPr>
          <w:rFonts w:ascii="Arial" w:hAnsi="Arial" w:cs="Arial"/>
          <w:sz w:val="24"/>
          <w:szCs w:val="24"/>
        </w:rPr>
        <w:t>2</w:t>
      </w:r>
    </w:p>
    <w:p w14:paraId="56FAF4A0" w14:textId="4CE07175" w:rsidR="00FC5756" w:rsidRPr="00694E43" w:rsidRDefault="00FC5756" w:rsidP="00FC5756">
      <w:pPr>
        <w:rPr>
          <w:rFonts w:ascii="Arial" w:hAnsi="Arial" w:cs="Arial"/>
          <w:sz w:val="24"/>
          <w:szCs w:val="24"/>
        </w:rPr>
      </w:pPr>
      <w:r w:rsidRPr="00694E43">
        <w:rPr>
          <w:rFonts w:ascii="Arial" w:hAnsi="Arial" w:cs="Arial"/>
          <w:sz w:val="24"/>
          <w:szCs w:val="24"/>
        </w:rPr>
        <w:t>3 Data     …………………………………………</w:t>
      </w:r>
      <w:proofErr w:type="gramStart"/>
      <w:r w:rsidRPr="00694E43">
        <w:rPr>
          <w:rFonts w:ascii="Arial" w:hAnsi="Arial" w:cs="Arial"/>
          <w:sz w:val="24"/>
          <w:szCs w:val="24"/>
        </w:rPr>
        <w:t>…..</w:t>
      </w:r>
      <w:proofErr w:type="gramEnd"/>
      <w:r w:rsidRPr="00694E43">
        <w:rPr>
          <w:rFonts w:ascii="Arial" w:hAnsi="Arial" w:cs="Arial"/>
          <w:sz w:val="24"/>
          <w:szCs w:val="24"/>
        </w:rPr>
        <w:t xml:space="preserve">      </w:t>
      </w:r>
      <w:r w:rsidR="00AA68B4" w:rsidRPr="00694E43">
        <w:rPr>
          <w:rFonts w:ascii="Arial" w:hAnsi="Arial" w:cs="Arial"/>
          <w:sz w:val="24"/>
          <w:szCs w:val="24"/>
        </w:rPr>
        <w:t>4</w:t>
      </w:r>
    </w:p>
    <w:p w14:paraId="74878BE4" w14:textId="0E18F041" w:rsidR="00FC5756" w:rsidRPr="00694E43" w:rsidRDefault="00FC5756" w:rsidP="00FC5756">
      <w:pPr>
        <w:rPr>
          <w:rFonts w:ascii="Arial" w:hAnsi="Arial" w:cs="Arial"/>
          <w:sz w:val="24"/>
          <w:szCs w:val="24"/>
        </w:rPr>
      </w:pPr>
      <w:r w:rsidRPr="00694E43">
        <w:rPr>
          <w:rFonts w:ascii="Arial" w:hAnsi="Arial" w:cs="Arial"/>
          <w:sz w:val="24"/>
          <w:szCs w:val="24"/>
        </w:rPr>
        <w:tab/>
        <w:t xml:space="preserve">3.2 Methodology     …………………………………….     </w:t>
      </w:r>
      <w:r w:rsidR="00AA68B4" w:rsidRPr="00694E43">
        <w:rPr>
          <w:rFonts w:ascii="Arial" w:hAnsi="Arial" w:cs="Arial"/>
          <w:sz w:val="24"/>
          <w:szCs w:val="24"/>
        </w:rPr>
        <w:t>6</w:t>
      </w:r>
    </w:p>
    <w:p w14:paraId="0F0EAE01" w14:textId="333C6F0F" w:rsidR="00FC5756" w:rsidRPr="00694E43" w:rsidRDefault="00FC5756" w:rsidP="00FC5756">
      <w:pPr>
        <w:rPr>
          <w:rFonts w:ascii="Arial" w:hAnsi="Arial" w:cs="Arial"/>
          <w:sz w:val="24"/>
          <w:szCs w:val="24"/>
        </w:rPr>
      </w:pPr>
      <w:r w:rsidRPr="00694E43">
        <w:rPr>
          <w:rFonts w:ascii="Arial" w:hAnsi="Arial" w:cs="Arial"/>
          <w:sz w:val="24"/>
          <w:szCs w:val="24"/>
        </w:rPr>
        <w:tab/>
        <w:t xml:space="preserve">3.3 </w:t>
      </w:r>
      <w:r w:rsidR="002852E4" w:rsidRPr="00694E43">
        <w:rPr>
          <w:rFonts w:ascii="Arial" w:hAnsi="Arial" w:cs="Arial"/>
          <w:sz w:val="24"/>
          <w:szCs w:val="24"/>
        </w:rPr>
        <w:t xml:space="preserve">Projected </w:t>
      </w:r>
      <w:r w:rsidRPr="00694E43">
        <w:rPr>
          <w:rFonts w:ascii="Arial" w:hAnsi="Arial" w:cs="Arial"/>
          <w:sz w:val="24"/>
          <w:szCs w:val="24"/>
        </w:rPr>
        <w:t>Budget     …………</w:t>
      </w:r>
      <w:proofErr w:type="gramStart"/>
      <w:r w:rsidRPr="00694E43">
        <w:rPr>
          <w:rFonts w:ascii="Arial" w:hAnsi="Arial" w:cs="Arial"/>
          <w:sz w:val="24"/>
          <w:szCs w:val="24"/>
        </w:rPr>
        <w:t>…</w:t>
      </w:r>
      <w:r w:rsidR="002852E4" w:rsidRPr="00694E43">
        <w:rPr>
          <w:rFonts w:ascii="Arial" w:hAnsi="Arial" w:cs="Arial"/>
          <w:sz w:val="24"/>
          <w:szCs w:val="24"/>
        </w:rPr>
        <w:t>..</w:t>
      </w:r>
      <w:proofErr w:type="gramEnd"/>
      <w:r w:rsidRPr="00694E43">
        <w:rPr>
          <w:rFonts w:ascii="Arial" w:hAnsi="Arial" w:cs="Arial"/>
          <w:sz w:val="24"/>
          <w:szCs w:val="24"/>
        </w:rPr>
        <w:t xml:space="preserve">………………..   </w:t>
      </w:r>
      <w:r w:rsidR="00272E41" w:rsidRPr="00694E43">
        <w:rPr>
          <w:rFonts w:ascii="Arial" w:hAnsi="Arial" w:cs="Arial"/>
          <w:sz w:val="24"/>
          <w:szCs w:val="24"/>
        </w:rPr>
        <w:t xml:space="preserve"> </w:t>
      </w:r>
      <w:r w:rsidRPr="00694E43">
        <w:rPr>
          <w:rFonts w:ascii="Arial" w:hAnsi="Arial" w:cs="Arial"/>
          <w:sz w:val="24"/>
          <w:szCs w:val="24"/>
        </w:rPr>
        <w:t xml:space="preserve">  8</w:t>
      </w:r>
    </w:p>
    <w:p w14:paraId="41361FB9" w14:textId="679FF0C3" w:rsidR="00FC5756" w:rsidRPr="00694E43" w:rsidRDefault="00FC5756" w:rsidP="00FC5756">
      <w:pPr>
        <w:rPr>
          <w:rFonts w:ascii="Arial" w:hAnsi="Arial" w:cs="Arial"/>
          <w:sz w:val="24"/>
          <w:szCs w:val="24"/>
        </w:rPr>
      </w:pPr>
      <w:r w:rsidRPr="00694E43">
        <w:rPr>
          <w:rFonts w:ascii="Arial" w:hAnsi="Arial" w:cs="Arial"/>
          <w:sz w:val="24"/>
          <w:szCs w:val="24"/>
        </w:rPr>
        <w:tab/>
        <w:t>3.4 Time</w:t>
      </w:r>
      <w:r w:rsidR="004D627A" w:rsidRPr="00694E43">
        <w:rPr>
          <w:rFonts w:ascii="Arial" w:hAnsi="Arial" w:cs="Arial"/>
          <w:sz w:val="24"/>
          <w:szCs w:val="24"/>
        </w:rPr>
        <w:t xml:space="preserve">line </w:t>
      </w:r>
      <w:r w:rsidRPr="00694E43">
        <w:rPr>
          <w:rFonts w:ascii="Arial" w:hAnsi="Arial" w:cs="Arial"/>
          <w:sz w:val="24"/>
          <w:szCs w:val="24"/>
        </w:rPr>
        <w:t xml:space="preserve">     …………………………</w:t>
      </w:r>
      <w:proofErr w:type="gramStart"/>
      <w:r w:rsidRPr="00694E43">
        <w:rPr>
          <w:rFonts w:ascii="Arial" w:hAnsi="Arial" w:cs="Arial"/>
          <w:sz w:val="24"/>
          <w:szCs w:val="24"/>
        </w:rPr>
        <w:t>…</w:t>
      </w:r>
      <w:r w:rsidR="000C77D4" w:rsidRPr="00694E43">
        <w:rPr>
          <w:rFonts w:ascii="Arial" w:hAnsi="Arial" w:cs="Arial"/>
          <w:sz w:val="24"/>
          <w:szCs w:val="24"/>
        </w:rPr>
        <w:t>..</w:t>
      </w:r>
      <w:proofErr w:type="gramEnd"/>
      <w:r w:rsidRPr="00694E43">
        <w:rPr>
          <w:rFonts w:ascii="Arial" w:hAnsi="Arial" w:cs="Arial"/>
          <w:sz w:val="24"/>
          <w:szCs w:val="24"/>
        </w:rPr>
        <w:t xml:space="preserve">…………..     </w:t>
      </w:r>
      <w:r w:rsidR="000C77D4" w:rsidRPr="00694E43">
        <w:rPr>
          <w:rFonts w:ascii="Arial" w:hAnsi="Arial" w:cs="Arial"/>
          <w:sz w:val="24"/>
          <w:szCs w:val="24"/>
        </w:rPr>
        <w:t>9</w:t>
      </w:r>
    </w:p>
    <w:p w14:paraId="546BE15C" w14:textId="38784074" w:rsidR="00FC5756" w:rsidRPr="00694E43" w:rsidRDefault="00FC5756" w:rsidP="00FC5756">
      <w:pPr>
        <w:rPr>
          <w:rFonts w:ascii="Arial" w:hAnsi="Arial" w:cs="Arial"/>
          <w:sz w:val="24"/>
          <w:szCs w:val="24"/>
        </w:rPr>
      </w:pPr>
      <w:r w:rsidRPr="00694E43">
        <w:rPr>
          <w:rFonts w:ascii="Arial" w:hAnsi="Arial" w:cs="Arial"/>
          <w:sz w:val="24"/>
          <w:szCs w:val="24"/>
        </w:rPr>
        <w:tab/>
        <w:t>3.5 Final Deliverables     ………………………………    1</w:t>
      </w:r>
      <w:r w:rsidR="009B143B" w:rsidRPr="00694E43">
        <w:rPr>
          <w:rFonts w:ascii="Arial" w:hAnsi="Arial" w:cs="Arial"/>
          <w:sz w:val="24"/>
          <w:szCs w:val="24"/>
        </w:rPr>
        <w:t>0</w:t>
      </w:r>
    </w:p>
    <w:p w14:paraId="49B16881" w14:textId="4CC5BE72" w:rsidR="00FC5756" w:rsidRPr="00694E43" w:rsidRDefault="00FC5756" w:rsidP="00FC5756">
      <w:pPr>
        <w:rPr>
          <w:rFonts w:ascii="Arial" w:hAnsi="Arial" w:cs="Arial"/>
          <w:sz w:val="24"/>
          <w:szCs w:val="24"/>
        </w:rPr>
      </w:pPr>
      <w:r w:rsidRPr="00694E43">
        <w:rPr>
          <w:rFonts w:ascii="Arial" w:hAnsi="Arial" w:cs="Arial"/>
          <w:sz w:val="24"/>
          <w:szCs w:val="24"/>
        </w:rPr>
        <w:tab/>
        <w:t>3.6 Conclusion     ………………………………………    1</w:t>
      </w:r>
      <w:r w:rsidR="009B143B" w:rsidRPr="00694E43">
        <w:rPr>
          <w:rFonts w:ascii="Arial" w:hAnsi="Arial" w:cs="Arial"/>
          <w:sz w:val="24"/>
          <w:szCs w:val="24"/>
        </w:rPr>
        <w:t>0</w:t>
      </w:r>
    </w:p>
    <w:p w14:paraId="3602EDC9" w14:textId="6D548C25" w:rsidR="00FC5756" w:rsidRPr="00694E43" w:rsidRDefault="00FC5756" w:rsidP="00FC5756">
      <w:pPr>
        <w:rPr>
          <w:rFonts w:ascii="Arial" w:hAnsi="Arial" w:cs="Arial"/>
          <w:sz w:val="24"/>
          <w:szCs w:val="24"/>
        </w:rPr>
      </w:pPr>
      <w:r w:rsidRPr="00694E43">
        <w:rPr>
          <w:rFonts w:ascii="Arial" w:hAnsi="Arial" w:cs="Arial"/>
          <w:sz w:val="24"/>
          <w:szCs w:val="24"/>
        </w:rPr>
        <w:tab/>
        <w:t>3.7 Participation     …………………………………</w:t>
      </w:r>
      <w:proofErr w:type="gramStart"/>
      <w:r w:rsidRPr="00694E43">
        <w:rPr>
          <w:rFonts w:ascii="Arial" w:hAnsi="Arial" w:cs="Arial"/>
          <w:sz w:val="24"/>
          <w:szCs w:val="24"/>
        </w:rPr>
        <w:t>…..</w:t>
      </w:r>
      <w:proofErr w:type="gramEnd"/>
      <w:r w:rsidRPr="00694E43">
        <w:rPr>
          <w:rFonts w:ascii="Arial" w:hAnsi="Arial" w:cs="Arial"/>
          <w:sz w:val="24"/>
          <w:szCs w:val="24"/>
        </w:rPr>
        <w:t xml:space="preserve">    1</w:t>
      </w:r>
      <w:r w:rsidR="009B143B" w:rsidRPr="00694E43">
        <w:rPr>
          <w:rFonts w:ascii="Arial" w:hAnsi="Arial" w:cs="Arial"/>
          <w:sz w:val="24"/>
          <w:szCs w:val="24"/>
        </w:rPr>
        <w:t>0</w:t>
      </w:r>
    </w:p>
    <w:p w14:paraId="6F94851A" w14:textId="0C402CEF" w:rsidR="00FC5756" w:rsidRPr="00B215DB" w:rsidRDefault="00FC5756" w:rsidP="00FC5756">
      <w:pPr>
        <w:rPr>
          <w:rFonts w:ascii="Arial" w:hAnsi="Arial" w:cs="Arial"/>
          <w:sz w:val="24"/>
          <w:szCs w:val="24"/>
        </w:rPr>
      </w:pPr>
      <w:r w:rsidRPr="00694E43">
        <w:rPr>
          <w:rFonts w:ascii="Arial" w:hAnsi="Arial" w:cs="Arial"/>
          <w:sz w:val="24"/>
          <w:szCs w:val="24"/>
        </w:rPr>
        <w:t>References     ………………………………………    1</w:t>
      </w:r>
      <w:r w:rsidR="002E29AD" w:rsidRPr="00694E43">
        <w:rPr>
          <w:rFonts w:ascii="Arial" w:hAnsi="Arial" w:cs="Arial"/>
          <w:sz w:val="24"/>
          <w:szCs w:val="24"/>
        </w:rPr>
        <w:t>1</w:t>
      </w:r>
    </w:p>
    <w:p w14:paraId="2ABE5C90" w14:textId="77777777" w:rsidR="003B59A2" w:rsidRPr="00B215DB" w:rsidRDefault="003B59A2" w:rsidP="0084531B">
      <w:pPr>
        <w:rPr>
          <w:rFonts w:ascii="Arial" w:hAnsi="Arial" w:cs="Arial"/>
          <w:sz w:val="24"/>
          <w:szCs w:val="24"/>
        </w:rPr>
      </w:pPr>
    </w:p>
    <w:p w14:paraId="7CD7CD7E" w14:textId="63F1C6E5" w:rsidR="003B59A2" w:rsidRPr="00B215DB" w:rsidRDefault="003B59A2" w:rsidP="0084531B">
      <w:pPr>
        <w:rPr>
          <w:rFonts w:ascii="Arial" w:hAnsi="Arial" w:cs="Arial"/>
          <w:sz w:val="24"/>
          <w:szCs w:val="24"/>
        </w:rPr>
        <w:sectPr w:rsidR="003B59A2" w:rsidRPr="00B215DB" w:rsidSect="003B59A2">
          <w:headerReference w:type="default" r:id="rId9"/>
          <w:footerReference w:type="default" r:id="rId10"/>
          <w:pgSz w:w="12240" w:h="15840"/>
          <w:pgMar w:top="1440" w:right="1440" w:bottom="1440" w:left="1440" w:header="720" w:footer="720" w:gutter="0"/>
          <w:cols w:space="720"/>
          <w:docGrid w:linePitch="360"/>
        </w:sectPr>
      </w:pPr>
    </w:p>
    <w:p w14:paraId="3445D8BB" w14:textId="0903D57D" w:rsidR="0031231D" w:rsidRPr="00B215DB" w:rsidRDefault="0037658B" w:rsidP="0037658B">
      <w:pPr>
        <w:spacing w:line="480" w:lineRule="auto"/>
        <w:rPr>
          <w:rFonts w:ascii="Arial" w:hAnsi="Arial" w:cs="Arial"/>
          <w:b/>
          <w:bCs/>
          <w:sz w:val="24"/>
          <w:szCs w:val="24"/>
        </w:rPr>
      </w:pPr>
      <w:r w:rsidRPr="00B215DB">
        <w:rPr>
          <w:rFonts w:ascii="Arial" w:hAnsi="Arial" w:cs="Arial"/>
          <w:b/>
          <w:bCs/>
          <w:sz w:val="24"/>
          <w:szCs w:val="24"/>
        </w:rPr>
        <w:lastRenderedPageBreak/>
        <w:t xml:space="preserve">1. </w:t>
      </w:r>
      <w:r w:rsidR="0031231D" w:rsidRPr="00B215DB">
        <w:rPr>
          <w:rFonts w:ascii="Arial" w:hAnsi="Arial" w:cs="Arial"/>
          <w:b/>
          <w:bCs/>
          <w:sz w:val="24"/>
          <w:szCs w:val="24"/>
        </w:rPr>
        <w:t>Introduction</w:t>
      </w:r>
    </w:p>
    <w:p w14:paraId="5BC03349" w14:textId="689AF0E5" w:rsidR="0037658B" w:rsidRPr="00B215DB" w:rsidRDefault="0037658B" w:rsidP="0037658B">
      <w:pPr>
        <w:rPr>
          <w:rFonts w:ascii="Arial" w:hAnsi="Arial" w:cs="Arial"/>
          <w:sz w:val="24"/>
          <w:szCs w:val="24"/>
        </w:rPr>
      </w:pPr>
      <w:r w:rsidRPr="00B215DB">
        <w:rPr>
          <w:rFonts w:ascii="Arial" w:hAnsi="Arial" w:cs="Arial"/>
          <w:sz w:val="24"/>
          <w:szCs w:val="24"/>
        </w:rPr>
        <w:t>1.1 Summary</w:t>
      </w:r>
    </w:p>
    <w:p w14:paraId="769859F1" w14:textId="52A66ADC" w:rsidR="0031231D" w:rsidRPr="00B215DB" w:rsidRDefault="0031231D" w:rsidP="0031231D">
      <w:pPr>
        <w:spacing w:line="480" w:lineRule="auto"/>
        <w:rPr>
          <w:rStyle w:val="Hyperlink"/>
          <w:rFonts w:ascii="Arial" w:hAnsi="Arial" w:cs="Arial"/>
          <w:color w:val="000000" w:themeColor="text1"/>
          <w:sz w:val="24"/>
          <w:szCs w:val="24"/>
          <w:u w:val="none"/>
        </w:rPr>
      </w:pPr>
      <w:r w:rsidRPr="00B215DB">
        <w:rPr>
          <w:rFonts w:ascii="Arial" w:hAnsi="Arial" w:cs="Arial"/>
          <w:sz w:val="24"/>
          <w:szCs w:val="24"/>
        </w:rPr>
        <w:tab/>
        <w:t>In recent years, there has been an influx of people that are moving to urban</w:t>
      </w:r>
      <w:r w:rsidRPr="00B215DB">
        <w:rPr>
          <w:rFonts w:ascii="Arial" w:hAnsi="Arial" w:cs="Arial"/>
          <w:sz w:val="24"/>
          <w:szCs w:val="24"/>
          <w:shd w:val="clear" w:color="auto" w:fill="FFFFFF" w:themeFill="background1"/>
        </w:rPr>
        <w:t xml:space="preserve"> areas</w:t>
      </w:r>
      <w:r w:rsidR="00D04B33">
        <w:rPr>
          <w:rFonts w:ascii="Arial" w:hAnsi="Arial" w:cs="Arial"/>
          <w:sz w:val="24"/>
          <w:szCs w:val="24"/>
          <w:shd w:val="clear" w:color="auto" w:fill="FFFFFF" w:themeFill="background1"/>
        </w:rPr>
        <w:t xml:space="preserve"> within Texas</w:t>
      </w:r>
      <w:r w:rsidRPr="00B215DB">
        <w:rPr>
          <w:rFonts w:ascii="Arial" w:hAnsi="Arial" w:cs="Arial"/>
          <w:sz w:val="24"/>
          <w:szCs w:val="24"/>
          <w:shd w:val="clear" w:color="auto" w:fill="FFFFFF" w:themeFill="background1"/>
        </w:rPr>
        <w:t xml:space="preserve">. The urban population of the world has increased from 34% in 1960 to 54% in 2014 and is showing signs of </w:t>
      </w:r>
      <w:r w:rsidRPr="007E0B22">
        <w:rPr>
          <w:rFonts w:ascii="Arial" w:hAnsi="Arial" w:cs="Arial"/>
          <w:color w:val="000000" w:themeColor="text1"/>
          <w:sz w:val="24"/>
          <w:szCs w:val="24"/>
          <w:shd w:val="clear" w:color="auto" w:fill="FFFFFF" w:themeFill="background1"/>
        </w:rPr>
        <w:t xml:space="preserve">continuous growth </w:t>
      </w:r>
      <w:r w:rsidR="004C7B52" w:rsidRPr="007E0B22">
        <w:rPr>
          <w:rFonts w:ascii="Arial" w:hAnsi="Arial" w:cs="Arial"/>
          <w:color w:val="000000" w:themeColor="text1"/>
          <w:sz w:val="24"/>
          <w:szCs w:val="24"/>
          <w:shd w:val="clear" w:color="auto" w:fill="FFFFFF" w:themeFill="background1"/>
        </w:rPr>
        <w:t xml:space="preserve">with no end in sight </w:t>
      </w:r>
      <w:r w:rsidRPr="007E0B22">
        <w:rPr>
          <w:rFonts w:ascii="Arial" w:hAnsi="Arial" w:cs="Arial"/>
          <w:color w:val="000000" w:themeColor="text1"/>
          <w:sz w:val="24"/>
          <w:szCs w:val="24"/>
          <w:shd w:val="clear" w:color="auto" w:fill="FFFFFF" w:themeFill="background1"/>
        </w:rPr>
        <w:t>(</w:t>
      </w:r>
      <w:r w:rsidR="00B215DB" w:rsidRPr="007E0B22">
        <w:rPr>
          <w:rFonts w:ascii="Arial" w:hAnsi="Arial" w:cs="Arial"/>
          <w:color w:val="000000" w:themeColor="text1"/>
          <w:sz w:val="24"/>
          <w:szCs w:val="24"/>
          <w:shd w:val="clear" w:color="auto" w:fill="FFFFFF" w:themeFill="background1"/>
        </w:rPr>
        <w:t xml:space="preserve">“Urban Population Growth.”).  </w:t>
      </w:r>
      <w:r w:rsidR="004C7B52" w:rsidRPr="00B215DB">
        <w:rPr>
          <w:rFonts w:ascii="Arial" w:hAnsi="Arial" w:cs="Arial"/>
          <w:sz w:val="24"/>
          <w:szCs w:val="24"/>
          <w:shd w:val="clear" w:color="auto" w:fill="FFFFFF" w:themeFill="background1"/>
        </w:rPr>
        <w:t xml:space="preserve">The city of Austin in the great state of </w:t>
      </w:r>
      <w:r w:rsidRPr="00B215DB">
        <w:rPr>
          <w:rFonts w:ascii="Arial" w:hAnsi="Arial" w:cs="Arial"/>
          <w:sz w:val="24"/>
          <w:szCs w:val="24"/>
          <w:shd w:val="clear" w:color="auto" w:fill="FFFFFF" w:themeFill="background1"/>
        </w:rPr>
        <w:t>Texas is one of the most rapid</w:t>
      </w:r>
      <w:r w:rsidR="00D04B33">
        <w:rPr>
          <w:rFonts w:ascii="Arial" w:hAnsi="Arial" w:cs="Arial"/>
          <w:sz w:val="24"/>
          <w:szCs w:val="24"/>
          <w:shd w:val="clear" w:color="auto" w:fill="FFFFFF" w:themeFill="background1"/>
        </w:rPr>
        <w:t>ly</w:t>
      </w:r>
      <w:r w:rsidRPr="00B215DB">
        <w:rPr>
          <w:rFonts w:ascii="Arial" w:hAnsi="Arial" w:cs="Arial"/>
          <w:sz w:val="24"/>
          <w:szCs w:val="24"/>
          <w:shd w:val="clear" w:color="auto" w:fill="FFFFFF" w:themeFill="background1"/>
        </w:rPr>
        <w:t xml:space="preserve"> growing big cities in the United States </w:t>
      </w:r>
      <w:r w:rsidRPr="007E0B22">
        <w:rPr>
          <w:rFonts w:ascii="Arial" w:hAnsi="Arial" w:cs="Arial"/>
          <w:color w:val="000000" w:themeColor="text1"/>
          <w:sz w:val="24"/>
          <w:szCs w:val="24"/>
          <w:shd w:val="clear" w:color="auto" w:fill="FFFFFF" w:themeFill="background1"/>
        </w:rPr>
        <w:t>(</w:t>
      </w:r>
      <w:r w:rsidR="00B215DB" w:rsidRPr="007E0B22">
        <w:rPr>
          <w:rFonts w:ascii="Arial" w:hAnsi="Arial" w:cs="Arial"/>
          <w:color w:val="000000" w:themeColor="text1"/>
          <w:sz w:val="24"/>
          <w:szCs w:val="24"/>
          <w:shd w:val="clear" w:color="auto" w:fill="FFFFFF" w:themeFill="background1"/>
        </w:rPr>
        <w:t>Weissman).</w:t>
      </w:r>
      <w:r w:rsidR="00B215DB" w:rsidRPr="007E0B22">
        <w:rPr>
          <w:rFonts w:ascii="Arial" w:hAnsi="Arial" w:cs="Arial"/>
          <w:color w:val="000000" w:themeColor="text1"/>
          <w:sz w:val="24"/>
          <w:szCs w:val="24"/>
        </w:rPr>
        <w:t xml:space="preserve"> </w:t>
      </w:r>
      <w:r w:rsidRPr="00B215DB">
        <w:rPr>
          <w:rStyle w:val="Hyperlink"/>
          <w:rFonts w:ascii="Arial" w:hAnsi="Arial" w:cs="Arial"/>
          <w:color w:val="000000" w:themeColor="text1"/>
          <w:sz w:val="24"/>
          <w:szCs w:val="24"/>
          <w:u w:val="none"/>
        </w:rPr>
        <w:t>Because of this large migration of people moving to urban areas, resources such as tree canop</w:t>
      </w:r>
      <w:r w:rsidR="00D04B33">
        <w:rPr>
          <w:rStyle w:val="Hyperlink"/>
          <w:rFonts w:ascii="Arial" w:hAnsi="Arial" w:cs="Arial"/>
          <w:color w:val="000000" w:themeColor="text1"/>
          <w:sz w:val="24"/>
          <w:szCs w:val="24"/>
          <w:u w:val="none"/>
        </w:rPr>
        <w:t>ies</w:t>
      </w:r>
      <w:r w:rsidRPr="00B215DB">
        <w:rPr>
          <w:rStyle w:val="Hyperlink"/>
          <w:rFonts w:ascii="Arial" w:hAnsi="Arial" w:cs="Arial"/>
          <w:color w:val="000000" w:themeColor="text1"/>
          <w:sz w:val="24"/>
          <w:szCs w:val="24"/>
          <w:u w:val="none"/>
        </w:rPr>
        <w:t xml:space="preserve"> can become </w:t>
      </w:r>
      <w:r w:rsidR="00D04B33">
        <w:rPr>
          <w:rStyle w:val="Hyperlink"/>
          <w:rFonts w:ascii="Arial" w:hAnsi="Arial" w:cs="Arial"/>
          <w:color w:val="000000" w:themeColor="text1"/>
          <w:sz w:val="24"/>
          <w:szCs w:val="24"/>
          <w:u w:val="none"/>
        </w:rPr>
        <w:t>adversely</w:t>
      </w:r>
      <w:r w:rsidRPr="00B215DB">
        <w:rPr>
          <w:rStyle w:val="Hyperlink"/>
          <w:rFonts w:ascii="Arial" w:hAnsi="Arial" w:cs="Arial"/>
          <w:color w:val="000000" w:themeColor="text1"/>
          <w:sz w:val="24"/>
          <w:szCs w:val="24"/>
          <w:u w:val="none"/>
        </w:rPr>
        <w:t xml:space="preserve"> </w:t>
      </w:r>
      <w:r w:rsidR="00D04B33">
        <w:rPr>
          <w:rStyle w:val="Hyperlink"/>
          <w:rFonts w:ascii="Arial" w:hAnsi="Arial" w:cs="Arial"/>
          <w:color w:val="000000" w:themeColor="text1"/>
          <w:sz w:val="24"/>
          <w:szCs w:val="24"/>
          <w:u w:val="none"/>
        </w:rPr>
        <w:t xml:space="preserve">affected </w:t>
      </w:r>
      <w:r w:rsidRPr="00B215DB">
        <w:rPr>
          <w:rStyle w:val="Hyperlink"/>
          <w:rFonts w:ascii="Arial" w:hAnsi="Arial" w:cs="Arial"/>
          <w:color w:val="000000" w:themeColor="text1"/>
          <w:sz w:val="24"/>
          <w:szCs w:val="24"/>
          <w:u w:val="none"/>
        </w:rPr>
        <w:t xml:space="preserve">within the city. Urban tree canopy (UTC) is essential to a city because it combats </w:t>
      </w:r>
      <w:r w:rsidR="00D04B33">
        <w:rPr>
          <w:rStyle w:val="Hyperlink"/>
          <w:rFonts w:ascii="Arial" w:hAnsi="Arial" w:cs="Arial"/>
          <w:color w:val="000000" w:themeColor="text1"/>
          <w:sz w:val="24"/>
          <w:szCs w:val="24"/>
          <w:u w:val="none"/>
        </w:rPr>
        <w:t xml:space="preserve">factors </w:t>
      </w:r>
      <w:r w:rsidRPr="00B215DB">
        <w:rPr>
          <w:rStyle w:val="Hyperlink"/>
          <w:rFonts w:ascii="Arial" w:hAnsi="Arial" w:cs="Arial"/>
          <w:color w:val="000000" w:themeColor="text1"/>
          <w:sz w:val="24"/>
          <w:szCs w:val="24"/>
          <w:u w:val="none"/>
        </w:rPr>
        <w:t>such as climate vulnerability and social vulnerability. UTC is also essential in determining updated land development codes</w:t>
      </w:r>
      <w:r w:rsidR="004C7B52" w:rsidRPr="00B215DB">
        <w:rPr>
          <w:rStyle w:val="Hyperlink"/>
          <w:rFonts w:ascii="Arial" w:hAnsi="Arial" w:cs="Arial"/>
          <w:color w:val="000000" w:themeColor="text1"/>
          <w:sz w:val="24"/>
          <w:szCs w:val="24"/>
          <w:u w:val="none"/>
        </w:rPr>
        <w:t xml:space="preserve"> for zoning parcels of land within the city</w:t>
      </w:r>
      <w:r w:rsidRPr="00B215DB">
        <w:rPr>
          <w:rStyle w:val="Hyperlink"/>
          <w:rFonts w:ascii="Arial" w:hAnsi="Arial" w:cs="Arial"/>
          <w:color w:val="000000" w:themeColor="text1"/>
          <w:sz w:val="24"/>
          <w:szCs w:val="24"/>
          <w:u w:val="none"/>
        </w:rPr>
        <w:t xml:space="preserve">. Having a better understanding of the UTC and the impact it has on the City of Austin will allow for </w:t>
      </w:r>
      <w:r w:rsidR="00D04B33">
        <w:rPr>
          <w:rStyle w:val="Hyperlink"/>
          <w:rFonts w:ascii="Arial" w:hAnsi="Arial" w:cs="Arial"/>
          <w:color w:val="000000" w:themeColor="text1"/>
          <w:sz w:val="24"/>
          <w:szCs w:val="24"/>
          <w:u w:val="none"/>
        </w:rPr>
        <w:t xml:space="preserve">better </w:t>
      </w:r>
      <w:r w:rsidRPr="00B215DB">
        <w:rPr>
          <w:rStyle w:val="Hyperlink"/>
          <w:rFonts w:ascii="Arial" w:hAnsi="Arial" w:cs="Arial"/>
          <w:color w:val="000000" w:themeColor="text1"/>
          <w:sz w:val="24"/>
          <w:szCs w:val="24"/>
          <w:u w:val="none"/>
        </w:rPr>
        <w:t>understanding of</w:t>
      </w:r>
      <w:r w:rsidR="004C7B52" w:rsidRPr="00B215DB">
        <w:rPr>
          <w:rStyle w:val="Hyperlink"/>
          <w:rFonts w:ascii="Arial" w:hAnsi="Arial" w:cs="Arial"/>
          <w:color w:val="000000" w:themeColor="text1"/>
          <w:sz w:val="24"/>
          <w:szCs w:val="24"/>
          <w:u w:val="none"/>
        </w:rPr>
        <w:t xml:space="preserve"> the impact of new</w:t>
      </w:r>
      <w:r w:rsidRPr="00B215DB">
        <w:rPr>
          <w:rStyle w:val="Hyperlink"/>
          <w:rFonts w:ascii="Arial" w:hAnsi="Arial" w:cs="Arial"/>
          <w:color w:val="000000" w:themeColor="text1"/>
          <w:sz w:val="24"/>
          <w:szCs w:val="24"/>
          <w:u w:val="none"/>
        </w:rPr>
        <w:t xml:space="preserve"> land development codes in respect to certain constraints. The integration of a Geographic Information System (GIS) will allow for the City of Austin officials and leaders to visualize and determine best ways to effectively combat vulnerabilities as well as update land development codes.</w:t>
      </w:r>
    </w:p>
    <w:p w14:paraId="4DBF74DA" w14:textId="360AA0D3" w:rsidR="0031231D" w:rsidRPr="00B215DB" w:rsidRDefault="00C539E7" w:rsidP="0031231D">
      <w:pPr>
        <w:spacing w:line="480" w:lineRule="auto"/>
        <w:rPr>
          <w:rFonts w:ascii="Arial" w:hAnsi="Arial" w:cs="Arial"/>
          <w:sz w:val="24"/>
          <w:szCs w:val="24"/>
        </w:rPr>
      </w:pPr>
      <w:r w:rsidRPr="00B215DB">
        <w:rPr>
          <w:rFonts w:ascii="Arial" w:hAnsi="Arial" w:cs="Arial"/>
          <w:sz w:val="24"/>
          <w:szCs w:val="24"/>
        </w:rPr>
        <w:t xml:space="preserve">1.2 </w:t>
      </w:r>
      <w:r w:rsidR="0031231D" w:rsidRPr="00B215DB">
        <w:rPr>
          <w:rFonts w:ascii="Arial" w:hAnsi="Arial" w:cs="Arial"/>
          <w:sz w:val="24"/>
          <w:szCs w:val="24"/>
        </w:rPr>
        <w:t>Purpose</w:t>
      </w:r>
    </w:p>
    <w:p w14:paraId="44F2A43D" w14:textId="4D81EDCC" w:rsidR="0031231D" w:rsidRPr="00B215DB" w:rsidRDefault="0031231D" w:rsidP="0031231D">
      <w:pPr>
        <w:spacing w:line="480" w:lineRule="auto"/>
        <w:rPr>
          <w:rFonts w:ascii="Arial" w:hAnsi="Arial" w:cs="Arial"/>
          <w:sz w:val="24"/>
          <w:szCs w:val="24"/>
        </w:rPr>
      </w:pPr>
      <w:r w:rsidRPr="00B215DB">
        <w:rPr>
          <w:rFonts w:ascii="Arial" w:hAnsi="Arial" w:cs="Arial"/>
          <w:b/>
          <w:bCs/>
          <w:sz w:val="24"/>
          <w:szCs w:val="24"/>
        </w:rPr>
        <w:tab/>
      </w:r>
      <w:r w:rsidRPr="00B215DB">
        <w:rPr>
          <w:rFonts w:ascii="Arial" w:hAnsi="Arial" w:cs="Arial"/>
          <w:sz w:val="24"/>
          <w:szCs w:val="24"/>
        </w:rPr>
        <w:t xml:space="preserve">For this study, we will analyze the distribution of UTC as well as environmental constraints that could affect UTC. We will score the environmental constraints and data provided to us and identify the most relevant inputs. With this data, we will create a regression analysis model that can be used to determine what areas of high and low vulnerability. This will allow for a better understanding of what parts of the city will be </w:t>
      </w:r>
      <w:r w:rsidRPr="00B215DB">
        <w:rPr>
          <w:rFonts w:ascii="Arial" w:hAnsi="Arial" w:cs="Arial"/>
          <w:sz w:val="24"/>
          <w:szCs w:val="24"/>
        </w:rPr>
        <w:lastRenderedPageBreak/>
        <w:t>most heavily affected</w:t>
      </w:r>
      <w:r w:rsidR="004C7B52" w:rsidRPr="00B215DB">
        <w:rPr>
          <w:rFonts w:ascii="Arial" w:hAnsi="Arial" w:cs="Arial"/>
          <w:sz w:val="24"/>
          <w:szCs w:val="24"/>
        </w:rPr>
        <w:t xml:space="preserve"> by the proposed zoning</w:t>
      </w:r>
      <w:r w:rsidRPr="00B215DB">
        <w:rPr>
          <w:rFonts w:ascii="Arial" w:hAnsi="Arial" w:cs="Arial"/>
          <w:sz w:val="24"/>
          <w:szCs w:val="24"/>
        </w:rPr>
        <w:t xml:space="preserve"> and </w:t>
      </w:r>
      <w:r w:rsidR="004C7B52" w:rsidRPr="00B215DB">
        <w:rPr>
          <w:rFonts w:ascii="Arial" w:hAnsi="Arial" w:cs="Arial"/>
          <w:sz w:val="24"/>
          <w:szCs w:val="24"/>
        </w:rPr>
        <w:t>help identify specific variable</w:t>
      </w:r>
      <w:r w:rsidR="001858EB" w:rsidRPr="00B215DB">
        <w:rPr>
          <w:rFonts w:ascii="Arial" w:hAnsi="Arial" w:cs="Arial"/>
          <w:sz w:val="24"/>
          <w:szCs w:val="24"/>
        </w:rPr>
        <w:t>s</w:t>
      </w:r>
      <w:r w:rsidR="004C7B52" w:rsidRPr="00B215DB">
        <w:rPr>
          <w:rFonts w:ascii="Arial" w:hAnsi="Arial" w:cs="Arial"/>
          <w:sz w:val="24"/>
          <w:szCs w:val="24"/>
        </w:rPr>
        <w:t xml:space="preserve"> that</w:t>
      </w:r>
      <w:r w:rsidRPr="00B215DB">
        <w:rPr>
          <w:rFonts w:ascii="Arial" w:hAnsi="Arial" w:cs="Arial"/>
          <w:sz w:val="24"/>
          <w:szCs w:val="24"/>
        </w:rPr>
        <w:t xml:space="preserve"> will </w:t>
      </w:r>
      <w:r w:rsidR="001858EB" w:rsidRPr="00B215DB">
        <w:rPr>
          <w:rFonts w:ascii="Arial" w:hAnsi="Arial" w:cs="Arial"/>
          <w:sz w:val="24"/>
          <w:szCs w:val="24"/>
        </w:rPr>
        <w:t>have a greater impact</w:t>
      </w:r>
      <w:r w:rsidRPr="00B215DB">
        <w:rPr>
          <w:rFonts w:ascii="Arial" w:hAnsi="Arial" w:cs="Arial"/>
          <w:sz w:val="24"/>
          <w:szCs w:val="24"/>
        </w:rPr>
        <w:t xml:space="preserve">. </w:t>
      </w:r>
    </w:p>
    <w:p w14:paraId="01F9CA44" w14:textId="7A95EADE" w:rsidR="00331D07" w:rsidRPr="00B215DB" w:rsidRDefault="00C539E7" w:rsidP="00331D07">
      <w:pPr>
        <w:spacing w:line="480" w:lineRule="auto"/>
        <w:rPr>
          <w:rFonts w:ascii="Arial" w:hAnsi="Arial" w:cs="Arial"/>
          <w:sz w:val="24"/>
          <w:szCs w:val="24"/>
        </w:rPr>
      </w:pPr>
      <w:r w:rsidRPr="00B215DB">
        <w:rPr>
          <w:rFonts w:ascii="Arial" w:hAnsi="Arial" w:cs="Arial"/>
          <w:sz w:val="24"/>
          <w:szCs w:val="24"/>
        </w:rPr>
        <w:t xml:space="preserve">1.3 </w:t>
      </w:r>
      <w:r w:rsidR="00331D07" w:rsidRPr="00B215DB">
        <w:rPr>
          <w:rFonts w:ascii="Arial" w:hAnsi="Arial" w:cs="Arial"/>
          <w:sz w:val="24"/>
          <w:szCs w:val="24"/>
        </w:rPr>
        <w:t>Scope</w:t>
      </w:r>
    </w:p>
    <w:p w14:paraId="7F796F00" w14:textId="6CBF50B3" w:rsidR="007E0B22" w:rsidRDefault="00331D07" w:rsidP="00331D07">
      <w:pPr>
        <w:spacing w:line="480" w:lineRule="auto"/>
        <w:rPr>
          <w:rFonts w:ascii="Arial" w:hAnsi="Arial" w:cs="Arial"/>
          <w:sz w:val="24"/>
          <w:szCs w:val="24"/>
        </w:rPr>
      </w:pPr>
      <w:r w:rsidRPr="00B215DB">
        <w:rPr>
          <w:rFonts w:ascii="Arial" w:hAnsi="Arial" w:cs="Arial"/>
          <w:sz w:val="24"/>
          <w:szCs w:val="24"/>
        </w:rPr>
        <w:tab/>
        <w:t>The scope of this project will be within the Austin’s full purpose, limited purpose, and extra-territorial jurisdictions. The time period considered in this project will be from mid-</w:t>
      </w:r>
      <w:r w:rsidR="0093556E">
        <w:rPr>
          <w:rFonts w:ascii="Arial" w:hAnsi="Arial" w:cs="Arial"/>
          <w:sz w:val="24"/>
          <w:szCs w:val="24"/>
        </w:rPr>
        <w:t>January</w:t>
      </w:r>
      <w:r w:rsidRPr="00B215DB">
        <w:rPr>
          <w:rFonts w:ascii="Arial" w:hAnsi="Arial" w:cs="Arial"/>
          <w:sz w:val="24"/>
          <w:szCs w:val="24"/>
        </w:rPr>
        <w:t xml:space="preserve"> to early May. This will be approximately 1</w:t>
      </w:r>
      <w:r w:rsidR="0093556E">
        <w:rPr>
          <w:rFonts w:ascii="Arial" w:hAnsi="Arial" w:cs="Arial"/>
          <w:sz w:val="24"/>
          <w:szCs w:val="24"/>
        </w:rPr>
        <w:t>4</w:t>
      </w:r>
      <w:r w:rsidRPr="00B215DB">
        <w:rPr>
          <w:rFonts w:ascii="Arial" w:hAnsi="Arial" w:cs="Arial"/>
          <w:sz w:val="24"/>
          <w:szCs w:val="24"/>
        </w:rPr>
        <w:t xml:space="preserve"> weeks.</w:t>
      </w:r>
    </w:p>
    <w:p w14:paraId="0287D273" w14:textId="77777777" w:rsidR="007E0B22" w:rsidRPr="00B215DB" w:rsidRDefault="007E0B22" w:rsidP="00331D07">
      <w:pPr>
        <w:spacing w:line="480" w:lineRule="auto"/>
        <w:rPr>
          <w:rFonts w:ascii="Arial" w:hAnsi="Arial" w:cs="Arial"/>
          <w:sz w:val="24"/>
          <w:szCs w:val="24"/>
        </w:rPr>
      </w:pPr>
    </w:p>
    <w:p w14:paraId="0BE9AA3D" w14:textId="72C7A3FB" w:rsidR="00B5450C" w:rsidRPr="00B215DB" w:rsidRDefault="00C539E7" w:rsidP="00B5450C">
      <w:pPr>
        <w:spacing w:line="480" w:lineRule="auto"/>
        <w:rPr>
          <w:rFonts w:ascii="Arial" w:hAnsi="Arial" w:cs="Arial"/>
          <w:b/>
          <w:bCs/>
          <w:sz w:val="24"/>
          <w:szCs w:val="24"/>
        </w:rPr>
      </w:pPr>
      <w:r w:rsidRPr="00B215DB">
        <w:rPr>
          <w:rFonts w:ascii="Arial" w:hAnsi="Arial" w:cs="Arial"/>
          <w:b/>
          <w:bCs/>
          <w:sz w:val="24"/>
          <w:szCs w:val="24"/>
        </w:rPr>
        <w:t xml:space="preserve">2. </w:t>
      </w:r>
      <w:r w:rsidR="00B5450C" w:rsidRPr="00B215DB">
        <w:rPr>
          <w:rFonts w:ascii="Arial" w:hAnsi="Arial" w:cs="Arial"/>
          <w:b/>
          <w:bCs/>
          <w:sz w:val="24"/>
          <w:szCs w:val="24"/>
        </w:rPr>
        <w:t>Literature Review</w:t>
      </w:r>
    </w:p>
    <w:p w14:paraId="1E3499F0" w14:textId="6090E0DC" w:rsidR="00B5450C" w:rsidRPr="00B215DB" w:rsidRDefault="00B5450C" w:rsidP="00B5450C">
      <w:pPr>
        <w:spacing w:line="480" w:lineRule="auto"/>
        <w:ind w:firstLine="720"/>
        <w:rPr>
          <w:rFonts w:ascii="Arial" w:hAnsi="Arial" w:cs="Arial"/>
          <w:sz w:val="24"/>
          <w:szCs w:val="24"/>
        </w:rPr>
      </w:pPr>
      <w:r w:rsidRPr="00B215DB">
        <w:rPr>
          <w:rFonts w:ascii="Arial" w:hAnsi="Arial" w:cs="Arial"/>
          <w:sz w:val="24"/>
          <w:szCs w:val="24"/>
        </w:rPr>
        <w:t xml:space="preserve">For this study, we looked at literature that would aid us in understanding the importance and benefits of urban tree canopies from a social and an environmental standpoint. </w:t>
      </w:r>
      <w:r w:rsidRPr="00B215DB">
        <w:rPr>
          <w:rFonts w:ascii="Arial" w:hAnsi="Arial" w:cs="Arial"/>
          <w:i/>
          <w:iCs/>
          <w:sz w:val="24"/>
          <w:szCs w:val="24"/>
        </w:rPr>
        <w:t>Beyond Fraction Coverage</w:t>
      </w:r>
      <w:r w:rsidRPr="00B215DB">
        <w:rPr>
          <w:rFonts w:ascii="Arial" w:hAnsi="Arial" w:cs="Arial"/>
          <w:sz w:val="24"/>
          <w:szCs w:val="24"/>
        </w:rPr>
        <w:t xml:space="preserve"> gave us a macro level and introduction to potential benefits of UTC cover. Although the scope of our proposal is Austin, the article notes statistics from the United Nations on how </w:t>
      </w:r>
      <w:r w:rsidR="00D04B33">
        <w:rPr>
          <w:rFonts w:ascii="Arial" w:hAnsi="Arial" w:cs="Arial"/>
          <w:sz w:val="24"/>
          <w:szCs w:val="24"/>
        </w:rPr>
        <w:t xml:space="preserve">much </w:t>
      </w:r>
      <w:r w:rsidRPr="00B215DB">
        <w:rPr>
          <w:rFonts w:ascii="Arial" w:hAnsi="Arial" w:cs="Arial"/>
          <w:sz w:val="24"/>
          <w:szCs w:val="24"/>
        </w:rPr>
        <w:t>of the global population will be living in urban areas by 2030 and the potential hazards from such dense urban areas (Green p.45). In addition to this, it brought us understanding of many issues that come with such densely urban areas</w:t>
      </w:r>
      <w:r w:rsidR="001858EB" w:rsidRPr="00B215DB">
        <w:rPr>
          <w:rFonts w:ascii="Arial" w:hAnsi="Arial" w:cs="Arial"/>
          <w:sz w:val="24"/>
          <w:szCs w:val="24"/>
        </w:rPr>
        <w:t>,</w:t>
      </w:r>
      <w:r w:rsidRPr="00B215DB">
        <w:rPr>
          <w:rFonts w:ascii="Arial" w:hAnsi="Arial" w:cs="Arial"/>
          <w:sz w:val="24"/>
          <w:szCs w:val="24"/>
        </w:rPr>
        <w:t xml:space="preserve"> such as more exposure to </w:t>
      </w:r>
      <w:r w:rsidR="001858EB" w:rsidRPr="00B215DB">
        <w:rPr>
          <w:rFonts w:ascii="Arial" w:hAnsi="Arial" w:cs="Arial"/>
          <w:sz w:val="24"/>
          <w:szCs w:val="24"/>
        </w:rPr>
        <w:t>variables like</w:t>
      </w:r>
      <w:r w:rsidRPr="00B215DB">
        <w:rPr>
          <w:rFonts w:ascii="Arial" w:hAnsi="Arial" w:cs="Arial"/>
          <w:sz w:val="24"/>
          <w:szCs w:val="24"/>
        </w:rPr>
        <w:t xml:space="preserve"> air pollution and urban heat island </w:t>
      </w:r>
      <w:r w:rsidR="001858EB" w:rsidRPr="00B215DB">
        <w:rPr>
          <w:rFonts w:ascii="Arial" w:hAnsi="Arial" w:cs="Arial"/>
          <w:sz w:val="24"/>
          <w:szCs w:val="24"/>
        </w:rPr>
        <w:t xml:space="preserve">effect </w:t>
      </w:r>
      <w:r w:rsidRPr="00B215DB">
        <w:rPr>
          <w:rFonts w:ascii="Arial" w:hAnsi="Arial" w:cs="Arial"/>
          <w:sz w:val="24"/>
          <w:szCs w:val="24"/>
        </w:rPr>
        <w:t>(Green p.45)</w:t>
      </w:r>
      <w:r w:rsidR="001858EB" w:rsidRPr="00B215DB">
        <w:rPr>
          <w:rFonts w:ascii="Arial" w:hAnsi="Arial" w:cs="Arial"/>
          <w:sz w:val="24"/>
          <w:szCs w:val="24"/>
        </w:rPr>
        <w:t>.</w:t>
      </w:r>
      <w:r w:rsidRPr="00B215DB">
        <w:rPr>
          <w:rFonts w:ascii="Arial" w:hAnsi="Arial" w:cs="Arial"/>
          <w:sz w:val="24"/>
          <w:szCs w:val="24"/>
        </w:rPr>
        <w:t xml:space="preserve"> </w:t>
      </w:r>
      <w:r w:rsidR="001858EB" w:rsidRPr="00B215DB">
        <w:rPr>
          <w:rFonts w:ascii="Arial" w:hAnsi="Arial" w:cs="Arial"/>
          <w:sz w:val="24"/>
          <w:szCs w:val="24"/>
        </w:rPr>
        <w:t>These environmental phenomena</w:t>
      </w:r>
      <w:r w:rsidRPr="00B215DB">
        <w:rPr>
          <w:rFonts w:ascii="Arial" w:hAnsi="Arial" w:cs="Arial"/>
          <w:sz w:val="24"/>
          <w:szCs w:val="24"/>
        </w:rPr>
        <w:t xml:space="preserve"> not only affect the people living in them, but also affect the city from a financial standpoint. </w:t>
      </w:r>
    </w:p>
    <w:p w14:paraId="6302535E" w14:textId="1F0DD25B" w:rsidR="00B5450C" w:rsidRPr="00B215DB" w:rsidRDefault="005C1B50" w:rsidP="00B5450C">
      <w:pPr>
        <w:spacing w:line="480" w:lineRule="auto"/>
        <w:ind w:firstLine="720"/>
        <w:rPr>
          <w:rFonts w:ascii="Arial" w:hAnsi="Arial" w:cs="Arial"/>
          <w:sz w:val="24"/>
          <w:szCs w:val="24"/>
        </w:rPr>
      </w:pPr>
      <w:r>
        <w:rPr>
          <w:rFonts w:ascii="Arial" w:hAnsi="Arial" w:cs="Arial"/>
          <w:sz w:val="24"/>
          <w:szCs w:val="24"/>
        </w:rPr>
        <w:t>W</w:t>
      </w:r>
      <w:r w:rsidR="00B5450C" w:rsidRPr="00B215DB">
        <w:rPr>
          <w:rFonts w:ascii="Arial" w:hAnsi="Arial" w:cs="Arial"/>
          <w:sz w:val="24"/>
          <w:szCs w:val="24"/>
        </w:rPr>
        <w:t>e</w:t>
      </w:r>
      <w:r w:rsidR="00694E43">
        <w:rPr>
          <w:rFonts w:ascii="Arial" w:hAnsi="Arial" w:cs="Arial"/>
          <w:sz w:val="24"/>
          <w:szCs w:val="24"/>
        </w:rPr>
        <w:t xml:space="preserve"> then</w:t>
      </w:r>
      <w:r>
        <w:rPr>
          <w:rFonts w:ascii="Arial" w:hAnsi="Arial" w:cs="Arial"/>
          <w:sz w:val="24"/>
          <w:szCs w:val="24"/>
        </w:rPr>
        <w:t xml:space="preserve"> </w:t>
      </w:r>
      <w:r w:rsidR="00B5450C" w:rsidRPr="00B215DB">
        <w:rPr>
          <w:rFonts w:ascii="Arial" w:hAnsi="Arial" w:cs="Arial"/>
          <w:sz w:val="24"/>
          <w:szCs w:val="24"/>
        </w:rPr>
        <w:t xml:space="preserve">wanted to </w:t>
      </w:r>
      <w:r w:rsidR="001858EB" w:rsidRPr="00B215DB">
        <w:rPr>
          <w:rFonts w:ascii="Arial" w:hAnsi="Arial" w:cs="Arial"/>
          <w:sz w:val="24"/>
          <w:szCs w:val="24"/>
        </w:rPr>
        <w:t>examine</w:t>
      </w:r>
      <w:r w:rsidR="00B5450C" w:rsidRPr="00B215DB">
        <w:rPr>
          <w:rFonts w:ascii="Arial" w:hAnsi="Arial" w:cs="Arial"/>
          <w:sz w:val="24"/>
          <w:szCs w:val="24"/>
        </w:rPr>
        <w:t xml:space="preserve"> the environmental</w:t>
      </w:r>
      <w:r w:rsidR="001858EB" w:rsidRPr="00B215DB">
        <w:rPr>
          <w:rFonts w:ascii="Arial" w:hAnsi="Arial" w:cs="Arial"/>
          <w:sz w:val="24"/>
          <w:szCs w:val="24"/>
        </w:rPr>
        <w:t xml:space="preserve"> and financial</w:t>
      </w:r>
      <w:r w:rsidR="00B5450C" w:rsidRPr="00B215DB">
        <w:rPr>
          <w:rFonts w:ascii="Arial" w:hAnsi="Arial" w:cs="Arial"/>
          <w:sz w:val="24"/>
          <w:szCs w:val="24"/>
        </w:rPr>
        <w:t xml:space="preserve"> benefits</w:t>
      </w:r>
      <w:r>
        <w:rPr>
          <w:rFonts w:ascii="Arial" w:hAnsi="Arial" w:cs="Arial"/>
          <w:sz w:val="24"/>
          <w:szCs w:val="24"/>
        </w:rPr>
        <w:t xml:space="preserve"> that</w:t>
      </w:r>
      <w:r w:rsidR="00B5450C" w:rsidRPr="00B215DB">
        <w:rPr>
          <w:rFonts w:ascii="Arial" w:hAnsi="Arial" w:cs="Arial"/>
          <w:sz w:val="24"/>
          <w:szCs w:val="24"/>
        </w:rPr>
        <w:t xml:space="preserve"> UTC can </w:t>
      </w:r>
      <w:r w:rsidR="001858EB" w:rsidRPr="00B215DB">
        <w:rPr>
          <w:rFonts w:ascii="Arial" w:hAnsi="Arial" w:cs="Arial"/>
          <w:sz w:val="24"/>
          <w:szCs w:val="24"/>
        </w:rPr>
        <w:t>provide</w:t>
      </w:r>
      <w:r w:rsidR="00694E43">
        <w:rPr>
          <w:rFonts w:ascii="Arial" w:hAnsi="Arial" w:cs="Arial"/>
          <w:sz w:val="24"/>
          <w:szCs w:val="24"/>
        </w:rPr>
        <w:t xml:space="preserve"> by looking at a study titled</w:t>
      </w:r>
      <w:r w:rsidR="00694E43" w:rsidRPr="00694E43">
        <w:rPr>
          <w:rFonts w:ascii="Arial" w:hAnsi="Arial" w:cs="Arial"/>
          <w:i/>
          <w:iCs/>
          <w:sz w:val="24"/>
          <w:szCs w:val="24"/>
        </w:rPr>
        <w:t xml:space="preserve"> Evaluating the Impact of Government Land Use Policies on Tree Canopy Coverage</w:t>
      </w:r>
      <w:r w:rsidR="001858EB" w:rsidRPr="00694E43">
        <w:rPr>
          <w:rFonts w:ascii="Arial" w:hAnsi="Arial" w:cs="Arial"/>
          <w:i/>
          <w:iCs/>
          <w:sz w:val="24"/>
          <w:szCs w:val="24"/>
        </w:rPr>
        <w:t>.</w:t>
      </w:r>
      <w:r w:rsidR="006D7080" w:rsidRPr="00694E43">
        <w:rPr>
          <w:rFonts w:ascii="Arial" w:hAnsi="Arial" w:cs="Arial"/>
          <w:i/>
          <w:iCs/>
          <w:sz w:val="24"/>
          <w:szCs w:val="24"/>
        </w:rPr>
        <w:t xml:space="preserve"> </w:t>
      </w:r>
      <w:r w:rsidR="006D7080">
        <w:rPr>
          <w:rFonts w:ascii="Arial" w:hAnsi="Arial" w:cs="Arial"/>
          <w:sz w:val="24"/>
          <w:szCs w:val="24"/>
        </w:rPr>
        <w:t>To do this, w</w:t>
      </w:r>
      <w:r w:rsidR="00B5450C" w:rsidRPr="00B215DB">
        <w:rPr>
          <w:rFonts w:ascii="Arial" w:hAnsi="Arial" w:cs="Arial"/>
          <w:sz w:val="24"/>
          <w:szCs w:val="24"/>
        </w:rPr>
        <w:t>e look</w:t>
      </w:r>
      <w:r w:rsidR="009377E9">
        <w:rPr>
          <w:rFonts w:ascii="Arial" w:hAnsi="Arial" w:cs="Arial"/>
          <w:sz w:val="24"/>
          <w:szCs w:val="24"/>
        </w:rPr>
        <w:t>ed</w:t>
      </w:r>
      <w:r w:rsidR="00B5450C" w:rsidRPr="00B215DB">
        <w:rPr>
          <w:rFonts w:ascii="Arial" w:hAnsi="Arial" w:cs="Arial"/>
          <w:sz w:val="24"/>
          <w:szCs w:val="24"/>
        </w:rPr>
        <w:t xml:space="preserve"> at specific land parcel policies</w:t>
      </w:r>
      <w:r w:rsidR="001858EB" w:rsidRPr="00B215DB">
        <w:rPr>
          <w:rFonts w:ascii="Arial" w:hAnsi="Arial" w:cs="Arial"/>
          <w:sz w:val="24"/>
          <w:szCs w:val="24"/>
        </w:rPr>
        <w:t xml:space="preserve"> impacts on </w:t>
      </w:r>
      <w:r w:rsidR="001858EB" w:rsidRPr="006D7080">
        <w:rPr>
          <w:rFonts w:ascii="Arial" w:hAnsi="Arial" w:cs="Arial"/>
          <w:sz w:val="24"/>
          <w:szCs w:val="24"/>
        </w:rPr>
        <w:t>previous rezoning projects</w:t>
      </w:r>
      <w:r w:rsidR="00B5450C" w:rsidRPr="006D7080">
        <w:rPr>
          <w:rFonts w:ascii="Arial" w:hAnsi="Arial" w:cs="Arial"/>
          <w:sz w:val="24"/>
          <w:szCs w:val="24"/>
        </w:rPr>
        <w:t xml:space="preserve">. Evaluating the impact of government </w:t>
      </w:r>
      <w:r w:rsidR="00B5450C" w:rsidRPr="006D7080">
        <w:rPr>
          <w:rFonts w:ascii="Arial" w:hAnsi="Arial" w:cs="Arial"/>
          <w:sz w:val="24"/>
          <w:szCs w:val="24"/>
        </w:rPr>
        <w:lastRenderedPageBreak/>
        <w:t>land</w:t>
      </w:r>
      <w:r w:rsidR="006D7080" w:rsidRPr="006D7080">
        <w:rPr>
          <w:rFonts w:ascii="Arial" w:hAnsi="Arial" w:cs="Arial"/>
          <w:sz w:val="24"/>
          <w:szCs w:val="24"/>
        </w:rPr>
        <w:t xml:space="preserve"> </w:t>
      </w:r>
      <w:r w:rsidR="00B5450C" w:rsidRPr="006D7080">
        <w:rPr>
          <w:rFonts w:ascii="Arial" w:hAnsi="Arial" w:cs="Arial"/>
          <w:sz w:val="24"/>
          <w:szCs w:val="24"/>
        </w:rPr>
        <w:t>policies on tree canopy cover show</w:t>
      </w:r>
      <w:r w:rsidR="006D7080" w:rsidRPr="006D7080">
        <w:rPr>
          <w:rFonts w:ascii="Arial" w:hAnsi="Arial" w:cs="Arial"/>
          <w:sz w:val="24"/>
          <w:szCs w:val="24"/>
        </w:rPr>
        <w:t>ed</w:t>
      </w:r>
      <w:r w:rsidR="00B5450C" w:rsidRPr="006D7080">
        <w:rPr>
          <w:rFonts w:ascii="Arial" w:hAnsi="Arial" w:cs="Arial"/>
          <w:sz w:val="24"/>
          <w:szCs w:val="24"/>
        </w:rPr>
        <w:t xml:space="preserve"> us an array of benefits that UTC can provide.</w:t>
      </w:r>
      <w:r w:rsidR="00B5450C" w:rsidRPr="00B215DB">
        <w:rPr>
          <w:rFonts w:ascii="Arial" w:hAnsi="Arial" w:cs="Arial"/>
          <w:sz w:val="24"/>
          <w:szCs w:val="24"/>
        </w:rPr>
        <w:t xml:space="preserve"> </w:t>
      </w:r>
      <w:r w:rsidR="005D5D6F">
        <w:rPr>
          <w:rFonts w:ascii="Arial" w:hAnsi="Arial" w:cs="Arial"/>
          <w:sz w:val="24"/>
          <w:szCs w:val="24"/>
        </w:rPr>
        <w:t>One</w:t>
      </w:r>
      <w:r w:rsidR="003B225F">
        <w:rPr>
          <w:rFonts w:ascii="Arial" w:hAnsi="Arial" w:cs="Arial"/>
          <w:sz w:val="24"/>
          <w:szCs w:val="24"/>
        </w:rPr>
        <w:t xml:space="preserve"> of these </w:t>
      </w:r>
      <w:r w:rsidR="00B5450C" w:rsidRPr="00B215DB">
        <w:rPr>
          <w:rFonts w:ascii="Arial" w:hAnsi="Arial" w:cs="Arial"/>
          <w:sz w:val="24"/>
          <w:szCs w:val="24"/>
        </w:rPr>
        <w:t xml:space="preserve">benefits </w:t>
      </w:r>
      <w:r w:rsidR="003B225F">
        <w:rPr>
          <w:rFonts w:ascii="Arial" w:hAnsi="Arial" w:cs="Arial"/>
          <w:sz w:val="24"/>
          <w:szCs w:val="24"/>
        </w:rPr>
        <w:t>are from</w:t>
      </w:r>
      <w:r w:rsidR="00B5450C" w:rsidRPr="00B215DB">
        <w:rPr>
          <w:rFonts w:ascii="Arial" w:hAnsi="Arial" w:cs="Arial"/>
          <w:sz w:val="24"/>
          <w:szCs w:val="24"/>
        </w:rPr>
        <w:t xml:space="preserve"> mitigating urban heat island effects, </w:t>
      </w:r>
      <w:r w:rsidR="009942C0">
        <w:rPr>
          <w:rFonts w:ascii="Arial" w:hAnsi="Arial" w:cs="Arial"/>
          <w:sz w:val="24"/>
          <w:szCs w:val="24"/>
        </w:rPr>
        <w:t>and</w:t>
      </w:r>
      <w:r w:rsidR="00B5450C" w:rsidRPr="00B215DB">
        <w:rPr>
          <w:rFonts w:ascii="Arial" w:hAnsi="Arial" w:cs="Arial"/>
          <w:sz w:val="24"/>
          <w:szCs w:val="24"/>
        </w:rPr>
        <w:t xml:space="preserve"> how it can help increase the value of the properties within the city</w:t>
      </w:r>
      <w:r w:rsidR="003B225F">
        <w:rPr>
          <w:rFonts w:ascii="Arial" w:hAnsi="Arial" w:cs="Arial"/>
          <w:sz w:val="24"/>
          <w:szCs w:val="24"/>
        </w:rPr>
        <w:t xml:space="preserve"> by </w:t>
      </w:r>
      <w:r w:rsidR="00B5450C" w:rsidRPr="00B215DB">
        <w:rPr>
          <w:rFonts w:ascii="Arial" w:hAnsi="Arial" w:cs="Arial"/>
          <w:sz w:val="24"/>
          <w:szCs w:val="24"/>
        </w:rPr>
        <w:t>decreas</w:t>
      </w:r>
      <w:r w:rsidR="003B225F">
        <w:rPr>
          <w:rFonts w:ascii="Arial" w:hAnsi="Arial" w:cs="Arial"/>
          <w:sz w:val="24"/>
          <w:szCs w:val="24"/>
        </w:rPr>
        <w:t>ing</w:t>
      </w:r>
      <w:r w:rsidR="00B5450C" w:rsidRPr="00B215DB">
        <w:rPr>
          <w:rFonts w:ascii="Arial" w:hAnsi="Arial" w:cs="Arial"/>
          <w:sz w:val="24"/>
          <w:szCs w:val="24"/>
        </w:rPr>
        <w:t xml:space="preserve"> air</w:t>
      </w:r>
      <w:r w:rsidR="00D04B33">
        <w:rPr>
          <w:rFonts w:ascii="Arial" w:hAnsi="Arial" w:cs="Arial"/>
          <w:sz w:val="24"/>
          <w:szCs w:val="24"/>
        </w:rPr>
        <w:t xml:space="preserve"> pollution</w:t>
      </w:r>
      <w:r w:rsidR="00B5450C" w:rsidRPr="00B215DB">
        <w:rPr>
          <w:rFonts w:ascii="Arial" w:hAnsi="Arial" w:cs="Arial"/>
          <w:sz w:val="24"/>
          <w:szCs w:val="24"/>
        </w:rPr>
        <w:t xml:space="preserve"> </w:t>
      </w:r>
      <w:r w:rsidR="003B225F">
        <w:rPr>
          <w:rFonts w:ascii="Arial" w:hAnsi="Arial" w:cs="Arial"/>
          <w:sz w:val="24"/>
          <w:szCs w:val="24"/>
        </w:rPr>
        <w:t>as well as lower</w:t>
      </w:r>
      <w:r w:rsidR="00B5450C" w:rsidRPr="00B215DB">
        <w:rPr>
          <w:rFonts w:ascii="Arial" w:hAnsi="Arial" w:cs="Arial"/>
          <w:sz w:val="24"/>
          <w:szCs w:val="24"/>
        </w:rPr>
        <w:t xml:space="preserve"> e</w:t>
      </w:r>
      <w:r w:rsidR="00D8761C">
        <w:rPr>
          <w:rFonts w:ascii="Arial" w:hAnsi="Arial" w:cs="Arial"/>
          <w:sz w:val="24"/>
          <w:szCs w:val="24"/>
        </w:rPr>
        <w:t>lectricity</w:t>
      </w:r>
      <w:r w:rsidR="00B5450C" w:rsidRPr="00B215DB">
        <w:rPr>
          <w:rFonts w:ascii="Arial" w:hAnsi="Arial" w:cs="Arial"/>
          <w:sz w:val="24"/>
          <w:szCs w:val="24"/>
        </w:rPr>
        <w:t xml:space="preserve"> consumption (</w:t>
      </w:r>
      <w:r w:rsidR="00694E43" w:rsidRPr="00694E43">
        <w:rPr>
          <w:rFonts w:ascii="Arial" w:hAnsi="Arial" w:cs="Arial"/>
          <w:sz w:val="24"/>
          <w:szCs w:val="24"/>
        </w:rPr>
        <w:t>Hill</w:t>
      </w:r>
      <w:r w:rsidR="00C673E5" w:rsidRPr="00694E43">
        <w:rPr>
          <w:rFonts w:ascii="Arial" w:hAnsi="Arial" w:cs="Arial"/>
          <w:sz w:val="24"/>
          <w:szCs w:val="24"/>
        </w:rPr>
        <w:t xml:space="preserve"> p.</w:t>
      </w:r>
      <w:r w:rsidR="00B5450C" w:rsidRPr="00694E43">
        <w:rPr>
          <w:rFonts w:ascii="Arial" w:hAnsi="Arial" w:cs="Arial"/>
          <w:sz w:val="24"/>
          <w:szCs w:val="24"/>
        </w:rPr>
        <w:t>407).</w:t>
      </w:r>
      <w:r w:rsidR="00B5450C" w:rsidRPr="00B215DB">
        <w:rPr>
          <w:rFonts w:ascii="Arial" w:hAnsi="Arial" w:cs="Arial"/>
          <w:sz w:val="24"/>
          <w:szCs w:val="24"/>
        </w:rPr>
        <w:t xml:space="preserve"> This can</w:t>
      </w:r>
      <w:r w:rsidR="009942C0">
        <w:rPr>
          <w:rFonts w:ascii="Arial" w:hAnsi="Arial" w:cs="Arial"/>
          <w:sz w:val="24"/>
          <w:szCs w:val="24"/>
        </w:rPr>
        <w:t xml:space="preserve"> cut </w:t>
      </w:r>
      <w:r w:rsidR="00B5450C" w:rsidRPr="00B215DB">
        <w:rPr>
          <w:rFonts w:ascii="Arial" w:hAnsi="Arial" w:cs="Arial"/>
          <w:sz w:val="24"/>
          <w:szCs w:val="24"/>
        </w:rPr>
        <w:t>costs from an energy and a health standpoint, as UTC would be providing cleaner living to the people residing within the land parcels (</w:t>
      </w:r>
      <w:r w:rsidR="00694E43" w:rsidRPr="00694E43">
        <w:rPr>
          <w:rFonts w:ascii="Arial" w:hAnsi="Arial" w:cs="Arial"/>
          <w:sz w:val="24"/>
          <w:szCs w:val="24"/>
        </w:rPr>
        <w:t>Hill</w:t>
      </w:r>
      <w:r w:rsidR="00B5450C" w:rsidRPr="00694E43">
        <w:rPr>
          <w:rFonts w:ascii="Arial" w:hAnsi="Arial" w:cs="Arial"/>
          <w:sz w:val="24"/>
          <w:szCs w:val="24"/>
        </w:rPr>
        <w:t xml:space="preserve"> p.413).</w:t>
      </w:r>
      <w:r w:rsidR="00B5450C" w:rsidRPr="00B215DB">
        <w:rPr>
          <w:rFonts w:ascii="Arial" w:hAnsi="Arial" w:cs="Arial"/>
          <w:sz w:val="24"/>
          <w:szCs w:val="24"/>
        </w:rPr>
        <w:t xml:space="preserve"> This article also talks about how cities</w:t>
      </w:r>
      <w:r w:rsidR="00B935A4">
        <w:rPr>
          <w:rFonts w:ascii="Arial" w:hAnsi="Arial" w:cs="Arial"/>
          <w:sz w:val="24"/>
          <w:szCs w:val="24"/>
        </w:rPr>
        <w:t xml:space="preserve"> can</w:t>
      </w:r>
      <w:r w:rsidR="00B5450C" w:rsidRPr="00B215DB">
        <w:rPr>
          <w:rFonts w:ascii="Arial" w:hAnsi="Arial" w:cs="Arial"/>
          <w:sz w:val="24"/>
          <w:szCs w:val="24"/>
        </w:rPr>
        <w:t xml:space="preserve"> change </w:t>
      </w:r>
      <w:r w:rsidR="00B5450C" w:rsidRPr="00EF53EE">
        <w:rPr>
          <w:rFonts w:ascii="Arial" w:hAnsi="Arial" w:cs="Arial"/>
          <w:sz w:val="24"/>
          <w:szCs w:val="24"/>
        </w:rPr>
        <w:t xml:space="preserve">rapidly, </w:t>
      </w:r>
      <w:r w:rsidR="00EF53EE" w:rsidRPr="00EF53EE">
        <w:rPr>
          <w:rFonts w:ascii="Arial" w:hAnsi="Arial" w:cs="Arial"/>
          <w:sz w:val="24"/>
          <w:szCs w:val="24"/>
        </w:rPr>
        <w:t xml:space="preserve">and how </w:t>
      </w:r>
      <w:r w:rsidR="00B5450C" w:rsidRPr="00EF53EE">
        <w:rPr>
          <w:rFonts w:ascii="Arial" w:hAnsi="Arial" w:cs="Arial"/>
          <w:sz w:val="24"/>
          <w:szCs w:val="24"/>
        </w:rPr>
        <w:t xml:space="preserve">elected officials in </w:t>
      </w:r>
      <w:r w:rsidR="00B90F51">
        <w:rPr>
          <w:rFonts w:ascii="Arial" w:hAnsi="Arial" w:cs="Arial"/>
          <w:sz w:val="24"/>
          <w:szCs w:val="24"/>
        </w:rPr>
        <w:t xml:space="preserve">a </w:t>
      </w:r>
      <w:r w:rsidR="00B5450C" w:rsidRPr="00EF53EE">
        <w:rPr>
          <w:rFonts w:ascii="Arial" w:hAnsi="Arial" w:cs="Arial"/>
          <w:sz w:val="24"/>
          <w:szCs w:val="24"/>
        </w:rPr>
        <w:t>city’s governments need to</w:t>
      </w:r>
      <w:r w:rsidR="00B5450C" w:rsidRPr="00B215DB">
        <w:rPr>
          <w:rFonts w:ascii="Arial" w:hAnsi="Arial" w:cs="Arial"/>
          <w:sz w:val="24"/>
          <w:szCs w:val="24"/>
        </w:rPr>
        <w:t xml:space="preserve"> have accurate and proper data to </w:t>
      </w:r>
      <w:r w:rsidR="00EF53EE">
        <w:rPr>
          <w:rFonts w:ascii="Arial" w:hAnsi="Arial" w:cs="Arial"/>
          <w:sz w:val="24"/>
          <w:szCs w:val="24"/>
        </w:rPr>
        <w:t>help</w:t>
      </w:r>
      <w:r w:rsidR="00B5450C" w:rsidRPr="00B215DB">
        <w:rPr>
          <w:rFonts w:ascii="Arial" w:hAnsi="Arial" w:cs="Arial"/>
          <w:sz w:val="24"/>
          <w:szCs w:val="24"/>
        </w:rPr>
        <w:t xml:space="preserve"> them make decisions on future land </w:t>
      </w:r>
      <w:r w:rsidR="00B5450C" w:rsidRPr="00694E43">
        <w:rPr>
          <w:rFonts w:ascii="Arial" w:hAnsi="Arial" w:cs="Arial"/>
          <w:sz w:val="24"/>
          <w:szCs w:val="24"/>
        </w:rPr>
        <w:t>zoning (</w:t>
      </w:r>
      <w:r w:rsidR="00694E43" w:rsidRPr="00694E43">
        <w:rPr>
          <w:rFonts w:ascii="Arial" w:hAnsi="Arial" w:cs="Arial"/>
          <w:sz w:val="24"/>
          <w:szCs w:val="24"/>
        </w:rPr>
        <w:t>Hill</w:t>
      </w:r>
      <w:r w:rsidR="00B5450C" w:rsidRPr="00694E43">
        <w:rPr>
          <w:rFonts w:ascii="Arial" w:hAnsi="Arial" w:cs="Arial"/>
          <w:sz w:val="24"/>
          <w:szCs w:val="24"/>
        </w:rPr>
        <w:t xml:space="preserve"> p.408). This</w:t>
      </w:r>
      <w:r w:rsidR="00B5450C" w:rsidRPr="00B215DB">
        <w:rPr>
          <w:rFonts w:ascii="Arial" w:hAnsi="Arial" w:cs="Arial"/>
          <w:sz w:val="24"/>
          <w:szCs w:val="24"/>
        </w:rPr>
        <w:t xml:space="preserve"> is in line with our project as we want to provide the city of Austin a vulnerability index in which land policy makers can reference and help with future zoning. This source </w:t>
      </w:r>
      <w:r w:rsidR="001858EB" w:rsidRPr="00B215DB">
        <w:rPr>
          <w:rFonts w:ascii="Arial" w:hAnsi="Arial" w:cs="Arial"/>
          <w:sz w:val="24"/>
          <w:szCs w:val="24"/>
        </w:rPr>
        <w:t>provided</w:t>
      </w:r>
      <w:r w:rsidR="00B5450C" w:rsidRPr="00B215DB">
        <w:rPr>
          <w:rFonts w:ascii="Arial" w:hAnsi="Arial" w:cs="Arial"/>
          <w:sz w:val="24"/>
          <w:szCs w:val="24"/>
        </w:rPr>
        <w:t xml:space="preserve"> approximate numbers on how much a city could save due to UTC. As previously mentioned, from health issues </w:t>
      </w:r>
      <w:r w:rsidR="005D5D6F">
        <w:rPr>
          <w:rFonts w:ascii="Arial" w:hAnsi="Arial" w:cs="Arial"/>
          <w:sz w:val="24"/>
          <w:szCs w:val="24"/>
        </w:rPr>
        <w:t xml:space="preserve">and </w:t>
      </w:r>
      <w:r w:rsidR="00B5450C" w:rsidRPr="00B215DB">
        <w:rPr>
          <w:rFonts w:ascii="Arial" w:hAnsi="Arial" w:cs="Arial"/>
          <w:sz w:val="24"/>
          <w:szCs w:val="24"/>
        </w:rPr>
        <w:t>energy costs, trees can save a city millions of dollars</w:t>
      </w:r>
      <w:r w:rsidR="001858EB" w:rsidRPr="00B215DB">
        <w:rPr>
          <w:rFonts w:ascii="Arial" w:hAnsi="Arial" w:cs="Arial"/>
          <w:sz w:val="24"/>
          <w:szCs w:val="24"/>
        </w:rPr>
        <w:t>,</w:t>
      </w:r>
      <w:r w:rsidR="00B5450C" w:rsidRPr="00B215DB">
        <w:rPr>
          <w:rFonts w:ascii="Arial" w:hAnsi="Arial" w:cs="Arial"/>
          <w:sz w:val="24"/>
          <w:szCs w:val="24"/>
        </w:rPr>
        <w:t xml:space="preserve"> which makes preserving UTC from a land zoning perspective</w:t>
      </w:r>
      <w:r w:rsidR="001858EB" w:rsidRPr="00B215DB">
        <w:rPr>
          <w:rFonts w:ascii="Arial" w:hAnsi="Arial" w:cs="Arial"/>
          <w:sz w:val="24"/>
          <w:szCs w:val="24"/>
        </w:rPr>
        <w:t xml:space="preserve"> </w:t>
      </w:r>
      <w:r w:rsidR="00B5450C" w:rsidRPr="00B215DB">
        <w:rPr>
          <w:rFonts w:ascii="Arial" w:hAnsi="Arial" w:cs="Arial"/>
          <w:sz w:val="24"/>
          <w:szCs w:val="24"/>
        </w:rPr>
        <w:t xml:space="preserve">much more important </w:t>
      </w:r>
      <w:r w:rsidR="00B5450C" w:rsidRPr="00694E43">
        <w:rPr>
          <w:rFonts w:ascii="Arial" w:hAnsi="Arial" w:cs="Arial"/>
          <w:sz w:val="24"/>
          <w:szCs w:val="24"/>
        </w:rPr>
        <w:t>(</w:t>
      </w:r>
      <w:r w:rsidR="00694E43" w:rsidRPr="00694E43">
        <w:rPr>
          <w:rFonts w:ascii="Arial" w:hAnsi="Arial" w:cs="Arial"/>
          <w:sz w:val="24"/>
          <w:szCs w:val="24"/>
        </w:rPr>
        <w:t>Hill</w:t>
      </w:r>
      <w:r w:rsidR="00B5450C" w:rsidRPr="00694E43">
        <w:rPr>
          <w:rFonts w:ascii="Arial" w:hAnsi="Arial" w:cs="Arial"/>
          <w:sz w:val="24"/>
          <w:szCs w:val="24"/>
        </w:rPr>
        <w:t xml:space="preserve"> p.413).</w:t>
      </w:r>
      <w:r w:rsidR="00B5450C" w:rsidRPr="00B215DB">
        <w:rPr>
          <w:rFonts w:ascii="Arial" w:hAnsi="Arial" w:cs="Arial"/>
          <w:sz w:val="24"/>
          <w:szCs w:val="24"/>
        </w:rPr>
        <w:t xml:space="preserve"> </w:t>
      </w:r>
    </w:p>
    <w:p w14:paraId="6B452C6A" w14:textId="10C93476" w:rsidR="00B5450C" w:rsidRPr="00B215DB" w:rsidRDefault="00B5450C" w:rsidP="00B5450C">
      <w:pPr>
        <w:spacing w:line="480" w:lineRule="auto"/>
        <w:ind w:firstLine="720"/>
        <w:rPr>
          <w:rFonts w:ascii="Arial" w:hAnsi="Arial" w:cs="Arial"/>
          <w:sz w:val="24"/>
          <w:szCs w:val="24"/>
        </w:rPr>
      </w:pPr>
      <w:r w:rsidRPr="00B215DB">
        <w:rPr>
          <w:rFonts w:ascii="Arial" w:hAnsi="Arial" w:cs="Arial"/>
          <w:sz w:val="24"/>
          <w:szCs w:val="24"/>
        </w:rPr>
        <w:t xml:space="preserve">Now that we have a better understanding of the benefits of tree canopy cover, we decided to look at this from a perspective solely with the city of Austin in mind. We understand Austin is in a floodplain and subject to flooding from </w:t>
      </w:r>
      <w:r w:rsidR="009942C0">
        <w:rPr>
          <w:rFonts w:ascii="Arial" w:hAnsi="Arial" w:cs="Arial"/>
          <w:sz w:val="24"/>
          <w:szCs w:val="24"/>
        </w:rPr>
        <w:t>past events</w:t>
      </w:r>
      <w:r w:rsidRPr="00B215DB">
        <w:rPr>
          <w:rFonts w:ascii="Arial" w:hAnsi="Arial" w:cs="Arial"/>
          <w:sz w:val="24"/>
          <w:szCs w:val="24"/>
        </w:rPr>
        <w:t xml:space="preserve">. We looked at </w:t>
      </w:r>
      <w:r w:rsidR="00682B51">
        <w:rPr>
          <w:rFonts w:ascii="Arial" w:hAnsi="Arial" w:cs="Arial"/>
          <w:i/>
          <w:iCs/>
          <w:sz w:val="24"/>
          <w:szCs w:val="24"/>
        </w:rPr>
        <w:t>T</w:t>
      </w:r>
      <w:r w:rsidRPr="00682B51">
        <w:rPr>
          <w:rFonts w:ascii="Arial" w:hAnsi="Arial" w:cs="Arial"/>
          <w:i/>
          <w:iCs/>
          <w:sz w:val="24"/>
          <w:szCs w:val="24"/>
        </w:rPr>
        <w:t xml:space="preserve">he </w:t>
      </w:r>
      <w:r w:rsidR="00682B51">
        <w:rPr>
          <w:rFonts w:ascii="Arial" w:hAnsi="Arial" w:cs="Arial"/>
          <w:i/>
          <w:iCs/>
          <w:sz w:val="24"/>
          <w:szCs w:val="24"/>
        </w:rPr>
        <w:t>E</w:t>
      </w:r>
      <w:r w:rsidRPr="00682B51">
        <w:rPr>
          <w:rFonts w:ascii="Arial" w:hAnsi="Arial" w:cs="Arial"/>
          <w:i/>
          <w:iCs/>
          <w:sz w:val="24"/>
          <w:szCs w:val="24"/>
        </w:rPr>
        <w:t xml:space="preserve">ffect of </w:t>
      </w:r>
      <w:r w:rsidR="00682B51">
        <w:rPr>
          <w:rFonts w:ascii="Arial" w:hAnsi="Arial" w:cs="Arial"/>
          <w:i/>
          <w:iCs/>
          <w:sz w:val="24"/>
          <w:szCs w:val="24"/>
        </w:rPr>
        <w:t>S</w:t>
      </w:r>
      <w:r w:rsidRPr="00682B51">
        <w:rPr>
          <w:rFonts w:ascii="Arial" w:hAnsi="Arial" w:cs="Arial"/>
          <w:i/>
          <w:iCs/>
          <w:sz w:val="24"/>
          <w:szCs w:val="24"/>
        </w:rPr>
        <w:t xml:space="preserve">treet </w:t>
      </w:r>
      <w:r w:rsidR="00682B51">
        <w:rPr>
          <w:rFonts w:ascii="Arial" w:hAnsi="Arial" w:cs="Arial"/>
          <w:i/>
          <w:iCs/>
          <w:sz w:val="24"/>
          <w:szCs w:val="24"/>
        </w:rPr>
        <w:t>T</w:t>
      </w:r>
      <w:r w:rsidRPr="00682B51">
        <w:rPr>
          <w:rFonts w:ascii="Arial" w:hAnsi="Arial" w:cs="Arial"/>
          <w:i/>
          <w:iCs/>
          <w:sz w:val="24"/>
          <w:szCs w:val="24"/>
        </w:rPr>
        <w:t xml:space="preserve">rees and </w:t>
      </w:r>
      <w:r w:rsidR="00682B51">
        <w:rPr>
          <w:rFonts w:ascii="Arial" w:hAnsi="Arial" w:cs="Arial"/>
          <w:i/>
          <w:iCs/>
          <w:sz w:val="24"/>
          <w:szCs w:val="24"/>
        </w:rPr>
        <w:t>A</w:t>
      </w:r>
      <w:r w:rsidRPr="00682B51">
        <w:rPr>
          <w:rFonts w:ascii="Arial" w:hAnsi="Arial" w:cs="Arial"/>
          <w:i/>
          <w:iCs/>
          <w:sz w:val="24"/>
          <w:szCs w:val="24"/>
        </w:rPr>
        <w:t xml:space="preserve">menity </w:t>
      </w:r>
      <w:r w:rsidR="00682B51">
        <w:rPr>
          <w:rFonts w:ascii="Arial" w:hAnsi="Arial" w:cs="Arial"/>
          <w:i/>
          <w:iCs/>
          <w:sz w:val="24"/>
          <w:szCs w:val="24"/>
        </w:rPr>
        <w:t>Gr</w:t>
      </w:r>
      <w:r w:rsidRPr="00682B51">
        <w:rPr>
          <w:rFonts w:ascii="Arial" w:hAnsi="Arial" w:cs="Arial"/>
          <w:i/>
          <w:iCs/>
          <w:sz w:val="24"/>
          <w:szCs w:val="24"/>
        </w:rPr>
        <w:t xml:space="preserve">ass on </w:t>
      </w:r>
      <w:r w:rsidR="00682B51">
        <w:rPr>
          <w:rFonts w:ascii="Arial" w:hAnsi="Arial" w:cs="Arial"/>
          <w:i/>
          <w:iCs/>
          <w:sz w:val="24"/>
          <w:szCs w:val="24"/>
        </w:rPr>
        <w:t>U</w:t>
      </w:r>
      <w:r w:rsidRPr="00682B51">
        <w:rPr>
          <w:rFonts w:ascii="Arial" w:hAnsi="Arial" w:cs="Arial"/>
          <w:i/>
          <w:iCs/>
          <w:sz w:val="24"/>
          <w:szCs w:val="24"/>
        </w:rPr>
        <w:t xml:space="preserve">rban </w:t>
      </w:r>
      <w:r w:rsidR="00682B51">
        <w:rPr>
          <w:rFonts w:ascii="Arial" w:hAnsi="Arial" w:cs="Arial"/>
          <w:i/>
          <w:iCs/>
          <w:sz w:val="24"/>
          <w:szCs w:val="24"/>
        </w:rPr>
        <w:t>S</w:t>
      </w:r>
      <w:r w:rsidRPr="00682B51">
        <w:rPr>
          <w:rFonts w:ascii="Arial" w:hAnsi="Arial" w:cs="Arial"/>
          <w:i/>
          <w:iCs/>
          <w:sz w:val="24"/>
          <w:szCs w:val="24"/>
        </w:rPr>
        <w:t xml:space="preserve">urface </w:t>
      </w:r>
      <w:r w:rsidR="00682B51">
        <w:rPr>
          <w:rFonts w:ascii="Arial" w:hAnsi="Arial" w:cs="Arial"/>
          <w:i/>
          <w:iCs/>
          <w:sz w:val="24"/>
          <w:szCs w:val="24"/>
        </w:rPr>
        <w:t>W</w:t>
      </w:r>
      <w:r w:rsidRPr="00682B51">
        <w:rPr>
          <w:rFonts w:ascii="Arial" w:hAnsi="Arial" w:cs="Arial"/>
          <w:i/>
          <w:iCs/>
          <w:sz w:val="24"/>
          <w:szCs w:val="24"/>
        </w:rPr>
        <w:t xml:space="preserve">ater </w:t>
      </w:r>
      <w:r w:rsidR="00682B51">
        <w:rPr>
          <w:rFonts w:ascii="Arial" w:hAnsi="Arial" w:cs="Arial"/>
          <w:i/>
          <w:iCs/>
          <w:sz w:val="24"/>
          <w:szCs w:val="24"/>
        </w:rPr>
        <w:t>R</w:t>
      </w:r>
      <w:r w:rsidRPr="00682B51">
        <w:rPr>
          <w:rFonts w:ascii="Arial" w:hAnsi="Arial" w:cs="Arial"/>
          <w:i/>
          <w:iCs/>
          <w:sz w:val="24"/>
          <w:szCs w:val="24"/>
        </w:rPr>
        <w:t>unoff in Manchester, UK</w:t>
      </w:r>
      <w:r w:rsidRPr="00B215DB">
        <w:rPr>
          <w:rFonts w:ascii="Arial" w:hAnsi="Arial" w:cs="Arial"/>
          <w:sz w:val="24"/>
          <w:szCs w:val="24"/>
        </w:rPr>
        <w:t xml:space="preserve"> to give us perspective on how much UTC can help such an issue. The study found that trees can cut water runoff by more than half which could assist with urban flooding and soil erosion (</w:t>
      </w:r>
      <w:proofErr w:type="spellStart"/>
      <w:r w:rsidRPr="00B215DB">
        <w:rPr>
          <w:rFonts w:ascii="Arial" w:hAnsi="Arial" w:cs="Arial"/>
          <w:sz w:val="24"/>
          <w:szCs w:val="24"/>
        </w:rPr>
        <w:t>Armson</w:t>
      </w:r>
      <w:proofErr w:type="spellEnd"/>
      <w:r w:rsidRPr="00B215DB">
        <w:rPr>
          <w:rFonts w:ascii="Arial" w:hAnsi="Arial" w:cs="Arial"/>
          <w:sz w:val="24"/>
          <w:szCs w:val="24"/>
        </w:rPr>
        <w:t xml:space="preserve"> p.285). This</w:t>
      </w:r>
      <w:r w:rsidR="001858EB" w:rsidRPr="00B215DB">
        <w:rPr>
          <w:rFonts w:ascii="Arial" w:hAnsi="Arial" w:cs="Arial"/>
          <w:sz w:val="24"/>
          <w:szCs w:val="24"/>
        </w:rPr>
        <w:t xml:space="preserve"> source</w:t>
      </w:r>
      <w:r w:rsidRPr="00B215DB">
        <w:rPr>
          <w:rFonts w:ascii="Arial" w:hAnsi="Arial" w:cs="Arial"/>
          <w:sz w:val="24"/>
          <w:szCs w:val="24"/>
        </w:rPr>
        <w:t xml:space="preserve"> will help us because the proposed zoning of Austin is urging people to move closer to transportation corridors. </w:t>
      </w:r>
      <w:r w:rsidR="009942C0">
        <w:rPr>
          <w:rFonts w:ascii="Arial" w:hAnsi="Arial" w:cs="Arial"/>
          <w:sz w:val="24"/>
          <w:szCs w:val="24"/>
        </w:rPr>
        <w:t xml:space="preserve">These factors will be </w:t>
      </w:r>
      <w:r w:rsidRPr="00B215DB">
        <w:rPr>
          <w:rFonts w:ascii="Arial" w:hAnsi="Arial" w:cs="Arial"/>
          <w:sz w:val="24"/>
          <w:szCs w:val="24"/>
        </w:rPr>
        <w:t>our variables within our</w:t>
      </w:r>
      <w:r w:rsidR="009942C0">
        <w:rPr>
          <w:rFonts w:ascii="Arial" w:hAnsi="Arial" w:cs="Arial"/>
          <w:sz w:val="24"/>
          <w:szCs w:val="24"/>
        </w:rPr>
        <w:t xml:space="preserve"> vulnerability </w:t>
      </w:r>
      <w:r w:rsidRPr="00B215DB">
        <w:rPr>
          <w:rFonts w:ascii="Arial" w:hAnsi="Arial" w:cs="Arial"/>
          <w:sz w:val="24"/>
          <w:szCs w:val="24"/>
        </w:rPr>
        <w:t xml:space="preserve">index. </w:t>
      </w:r>
    </w:p>
    <w:p w14:paraId="67E24475" w14:textId="34283307" w:rsidR="004706D3" w:rsidRDefault="00B5450C" w:rsidP="004706D3">
      <w:pPr>
        <w:spacing w:line="480" w:lineRule="auto"/>
        <w:ind w:firstLine="720"/>
        <w:rPr>
          <w:rFonts w:ascii="Arial" w:hAnsi="Arial" w:cs="Arial"/>
          <w:sz w:val="24"/>
          <w:szCs w:val="24"/>
        </w:rPr>
      </w:pPr>
      <w:r w:rsidRPr="00B215DB">
        <w:rPr>
          <w:rFonts w:ascii="Arial" w:hAnsi="Arial" w:cs="Arial"/>
          <w:sz w:val="24"/>
          <w:szCs w:val="24"/>
        </w:rPr>
        <w:lastRenderedPageBreak/>
        <w:t xml:space="preserve">Finally, we wanted to look at past projects and articles that could relate to the one we are proposing. </w:t>
      </w:r>
      <w:r w:rsidRPr="00682B51">
        <w:rPr>
          <w:rFonts w:ascii="Arial" w:hAnsi="Arial" w:cs="Arial"/>
          <w:i/>
          <w:iCs/>
          <w:sz w:val="24"/>
          <w:szCs w:val="24"/>
        </w:rPr>
        <w:t>Determining Existing, Possible and Preferable Urban Tree Canopy for Austin, Texas</w:t>
      </w:r>
      <w:r w:rsidRPr="00B215DB">
        <w:rPr>
          <w:rFonts w:ascii="Arial" w:hAnsi="Arial" w:cs="Arial"/>
          <w:sz w:val="24"/>
          <w:szCs w:val="24"/>
        </w:rPr>
        <w:t xml:space="preserve"> was key to tying </w:t>
      </w:r>
      <w:r w:rsidR="009942C0" w:rsidRPr="00B215DB">
        <w:rPr>
          <w:rFonts w:ascii="Arial" w:hAnsi="Arial" w:cs="Arial"/>
          <w:sz w:val="24"/>
          <w:szCs w:val="24"/>
        </w:rPr>
        <w:t>all</w:t>
      </w:r>
      <w:r w:rsidRPr="00B215DB">
        <w:rPr>
          <w:rFonts w:ascii="Arial" w:hAnsi="Arial" w:cs="Arial"/>
          <w:sz w:val="24"/>
          <w:szCs w:val="24"/>
        </w:rPr>
        <w:t xml:space="preserve"> the previous articles and sources mentioned together into understanding how UTC can affect Austin</w:t>
      </w:r>
      <w:r w:rsidR="009942C0">
        <w:rPr>
          <w:rFonts w:ascii="Arial" w:hAnsi="Arial" w:cs="Arial"/>
          <w:sz w:val="24"/>
          <w:szCs w:val="24"/>
        </w:rPr>
        <w:t>. A</w:t>
      </w:r>
      <w:r w:rsidRPr="00B215DB">
        <w:rPr>
          <w:rFonts w:ascii="Arial" w:hAnsi="Arial" w:cs="Arial"/>
          <w:sz w:val="24"/>
          <w:szCs w:val="24"/>
        </w:rPr>
        <w:t>s well as the current state of Austin’s UTC and where we can expand UTC in a logical cost-efficient way. This study was interesting as it not only provided the benefits UTC can bring, but also the costs of UTC from a natural and financial standpoint, making smart tree planning that much more important (Halter pg.5). Furthermore, as we are proposing to make a vulnerability index of UTC within Austin’s jurisdiction, this study went through the process of creating its own index (Halter pg. 35). This index would be a great reference moving forward as we begin to create our own index and determine weights for the different variables that would impact the vulnerability of UTC.</w:t>
      </w:r>
    </w:p>
    <w:p w14:paraId="7AB75F22" w14:textId="77777777" w:rsidR="004706D3" w:rsidRPr="00B215DB" w:rsidRDefault="004706D3" w:rsidP="004706D3">
      <w:pPr>
        <w:spacing w:line="480" w:lineRule="auto"/>
        <w:rPr>
          <w:rFonts w:ascii="Arial" w:hAnsi="Arial" w:cs="Arial"/>
          <w:sz w:val="24"/>
          <w:szCs w:val="24"/>
        </w:rPr>
      </w:pPr>
    </w:p>
    <w:p w14:paraId="1B78D307" w14:textId="4B271953" w:rsidR="00C539E7" w:rsidRPr="00B215DB" w:rsidRDefault="00C539E7" w:rsidP="0031231D">
      <w:pPr>
        <w:spacing w:line="480" w:lineRule="auto"/>
        <w:rPr>
          <w:rFonts w:ascii="Arial" w:hAnsi="Arial" w:cs="Arial"/>
          <w:b/>
          <w:bCs/>
          <w:sz w:val="24"/>
          <w:szCs w:val="24"/>
        </w:rPr>
      </w:pPr>
      <w:r w:rsidRPr="00B215DB">
        <w:rPr>
          <w:rFonts w:ascii="Arial" w:hAnsi="Arial" w:cs="Arial"/>
          <w:b/>
          <w:bCs/>
          <w:sz w:val="24"/>
          <w:szCs w:val="24"/>
        </w:rPr>
        <w:t>3. Proposal</w:t>
      </w:r>
    </w:p>
    <w:p w14:paraId="7DF462CB" w14:textId="3EFC262D" w:rsidR="0031231D" w:rsidRPr="00B215DB" w:rsidRDefault="00C539E7" w:rsidP="0031231D">
      <w:pPr>
        <w:spacing w:line="480" w:lineRule="auto"/>
        <w:rPr>
          <w:rFonts w:ascii="Arial" w:hAnsi="Arial" w:cs="Arial"/>
          <w:sz w:val="24"/>
          <w:szCs w:val="24"/>
        </w:rPr>
      </w:pPr>
      <w:r w:rsidRPr="00B215DB">
        <w:rPr>
          <w:rFonts w:ascii="Arial" w:hAnsi="Arial" w:cs="Arial"/>
          <w:sz w:val="24"/>
          <w:szCs w:val="24"/>
        </w:rPr>
        <w:t xml:space="preserve">3.1 </w:t>
      </w:r>
      <w:r w:rsidR="0031231D" w:rsidRPr="00B215DB">
        <w:rPr>
          <w:rFonts w:ascii="Arial" w:hAnsi="Arial" w:cs="Arial"/>
          <w:sz w:val="24"/>
          <w:szCs w:val="24"/>
        </w:rPr>
        <w:t>Data</w:t>
      </w:r>
    </w:p>
    <w:p w14:paraId="248930A8" w14:textId="77777777" w:rsidR="002D6738" w:rsidRDefault="00C539E7" w:rsidP="004706D3">
      <w:pPr>
        <w:spacing w:line="480" w:lineRule="auto"/>
        <w:ind w:firstLine="720"/>
        <w:rPr>
          <w:rFonts w:ascii="Arial" w:hAnsi="Arial" w:cs="Arial"/>
          <w:sz w:val="24"/>
          <w:szCs w:val="24"/>
        </w:rPr>
      </w:pPr>
      <w:r w:rsidRPr="00B215DB">
        <w:rPr>
          <w:rFonts w:ascii="Arial" w:hAnsi="Arial" w:cs="Arial"/>
          <w:sz w:val="24"/>
          <w:szCs w:val="24"/>
        </w:rPr>
        <w:t>The data for this research project will consist of Austin City Limits Boundary, Austin Tree Canopy, Environmental Constraints, Planning Cadastre, and Risk Indices supplied by the City of Austin. All data is projected in NAD 1983 Texas State Plain Central Coordinate system.  These layers are made up of vector and raster datasets and will be used jointly to achieve our final maps. We will be running analysis on our data within ArcGIS Pro in order to best accomplish our research goal.</w:t>
      </w:r>
    </w:p>
    <w:p w14:paraId="642BC4A4" w14:textId="77777777" w:rsidR="002D6738" w:rsidRDefault="002D6738" w:rsidP="004706D3">
      <w:pPr>
        <w:spacing w:line="480" w:lineRule="auto"/>
        <w:ind w:firstLine="720"/>
        <w:rPr>
          <w:rFonts w:ascii="Arial" w:hAnsi="Arial" w:cs="Arial"/>
          <w:sz w:val="24"/>
          <w:szCs w:val="24"/>
        </w:rPr>
      </w:pPr>
    </w:p>
    <w:p w14:paraId="09F50604" w14:textId="3D421BE3" w:rsidR="004706D3" w:rsidRPr="002D6738" w:rsidRDefault="002D6738" w:rsidP="002D6738">
      <w:pPr>
        <w:spacing w:line="480" w:lineRule="auto"/>
        <w:jc w:val="center"/>
        <w:rPr>
          <w:rFonts w:ascii="Arial" w:hAnsi="Arial" w:cs="Arial"/>
          <w:sz w:val="20"/>
          <w:szCs w:val="20"/>
        </w:rPr>
      </w:pPr>
      <w:r w:rsidRPr="002D6738">
        <w:rPr>
          <w:rFonts w:ascii="Arial" w:hAnsi="Arial" w:cs="Arial"/>
          <w:sz w:val="20"/>
          <w:szCs w:val="20"/>
        </w:rPr>
        <w:lastRenderedPageBreak/>
        <w:t xml:space="preserve">Table 1. </w:t>
      </w:r>
    </w:p>
    <w:tbl>
      <w:tblPr>
        <w:tblStyle w:val="TableGrid"/>
        <w:tblW w:w="0" w:type="auto"/>
        <w:tblInd w:w="0" w:type="dxa"/>
        <w:tblLook w:val="04A0" w:firstRow="1" w:lastRow="0" w:firstColumn="1" w:lastColumn="0" w:noHBand="0" w:noVBand="1"/>
      </w:tblPr>
      <w:tblGrid>
        <w:gridCol w:w="1608"/>
        <w:gridCol w:w="3787"/>
        <w:gridCol w:w="1355"/>
        <w:gridCol w:w="1190"/>
        <w:gridCol w:w="1410"/>
      </w:tblGrid>
      <w:tr w:rsidR="0031231D" w:rsidRPr="00B215DB" w14:paraId="40A94F85" w14:textId="77777777" w:rsidTr="0037658B">
        <w:trPr>
          <w:trHeight w:val="854"/>
        </w:trPr>
        <w:tc>
          <w:tcPr>
            <w:tcW w:w="1608"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6A3507DB" w14:textId="77777777" w:rsidR="0031231D" w:rsidRPr="00B215DB" w:rsidRDefault="0031231D" w:rsidP="0031231D">
            <w:pPr>
              <w:rPr>
                <w:rFonts w:ascii="Arial" w:hAnsi="Arial" w:cs="Arial"/>
                <w:b/>
                <w:bCs/>
                <w:sz w:val="24"/>
                <w:szCs w:val="24"/>
                <w:u w:val="single"/>
              </w:rPr>
            </w:pPr>
            <w:bookmarkStart w:id="1" w:name="_Hlk33109611"/>
            <w:r w:rsidRPr="00B215DB">
              <w:rPr>
                <w:rFonts w:ascii="Arial" w:hAnsi="Arial" w:cs="Arial"/>
                <w:b/>
                <w:bCs/>
                <w:sz w:val="24"/>
                <w:szCs w:val="24"/>
                <w:u w:val="single"/>
              </w:rPr>
              <w:t xml:space="preserve">Entity </w:t>
            </w:r>
          </w:p>
        </w:tc>
        <w:tc>
          <w:tcPr>
            <w:tcW w:w="3787"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0F7B57F8" w14:textId="77777777" w:rsidR="0031231D" w:rsidRPr="00B215DB" w:rsidRDefault="0031231D" w:rsidP="0031231D">
            <w:pPr>
              <w:rPr>
                <w:rFonts w:ascii="Arial" w:hAnsi="Arial" w:cs="Arial"/>
                <w:b/>
                <w:bCs/>
                <w:sz w:val="24"/>
                <w:szCs w:val="24"/>
                <w:u w:val="single"/>
              </w:rPr>
            </w:pPr>
            <w:r w:rsidRPr="00B215DB">
              <w:rPr>
                <w:rFonts w:ascii="Arial" w:hAnsi="Arial" w:cs="Arial"/>
                <w:b/>
                <w:bCs/>
                <w:sz w:val="24"/>
                <w:szCs w:val="24"/>
                <w:u w:val="single"/>
              </w:rPr>
              <w:t xml:space="preserve">Attributes </w:t>
            </w:r>
          </w:p>
        </w:tc>
        <w:tc>
          <w:tcPr>
            <w:tcW w:w="1355" w:type="dxa"/>
            <w:tcBorders>
              <w:top w:val="single" w:sz="4" w:space="0" w:color="auto"/>
              <w:left w:val="single" w:sz="4" w:space="0" w:color="auto"/>
              <w:bottom w:val="single" w:sz="4" w:space="0" w:color="auto"/>
              <w:right w:val="single" w:sz="4" w:space="0" w:color="auto"/>
            </w:tcBorders>
            <w:shd w:val="clear" w:color="auto" w:fill="70AD47" w:themeFill="accent6"/>
          </w:tcPr>
          <w:p w14:paraId="09EA7ECB" w14:textId="77777777" w:rsidR="0031231D" w:rsidRPr="00B215DB" w:rsidRDefault="0031231D" w:rsidP="0031231D">
            <w:pPr>
              <w:rPr>
                <w:rFonts w:ascii="Arial" w:hAnsi="Arial" w:cs="Arial"/>
                <w:b/>
                <w:bCs/>
                <w:sz w:val="24"/>
                <w:szCs w:val="24"/>
                <w:u w:val="single"/>
              </w:rPr>
            </w:pPr>
            <w:r w:rsidRPr="00B215DB">
              <w:rPr>
                <w:rFonts w:ascii="Arial" w:hAnsi="Arial" w:cs="Arial"/>
                <w:b/>
                <w:bCs/>
                <w:sz w:val="24"/>
                <w:szCs w:val="24"/>
                <w:u w:val="single"/>
              </w:rPr>
              <w:t>Spatial Objects</w:t>
            </w:r>
          </w:p>
          <w:p w14:paraId="040EDFFB" w14:textId="77777777" w:rsidR="0031231D" w:rsidRPr="00B215DB" w:rsidRDefault="0031231D" w:rsidP="0031231D">
            <w:pPr>
              <w:rPr>
                <w:rFonts w:ascii="Arial" w:hAnsi="Arial" w:cs="Arial"/>
                <w:b/>
                <w:bCs/>
                <w:sz w:val="24"/>
                <w:szCs w:val="24"/>
                <w:u w:val="single"/>
              </w:rPr>
            </w:pPr>
          </w:p>
        </w:tc>
        <w:tc>
          <w:tcPr>
            <w:tcW w:w="1190"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49B3566E" w14:textId="77777777" w:rsidR="0031231D" w:rsidRPr="00B215DB" w:rsidRDefault="0031231D" w:rsidP="0031231D">
            <w:pPr>
              <w:rPr>
                <w:rFonts w:ascii="Arial" w:hAnsi="Arial" w:cs="Arial"/>
                <w:b/>
                <w:bCs/>
                <w:sz w:val="24"/>
                <w:szCs w:val="24"/>
                <w:u w:val="single"/>
              </w:rPr>
            </w:pPr>
            <w:r w:rsidRPr="00B215DB">
              <w:rPr>
                <w:rFonts w:ascii="Arial" w:hAnsi="Arial" w:cs="Arial"/>
                <w:b/>
                <w:bCs/>
                <w:sz w:val="24"/>
                <w:szCs w:val="24"/>
                <w:u w:val="single"/>
              </w:rPr>
              <w:t xml:space="preserve">Status </w:t>
            </w:r>
          </w:p>
        </w:tc>
        <w:tc>
          <w:tcPr>
            <w:tcW w:w="1410" w:type="dxa"/>
            <w:tcBorders>
              <w:top w:val="single" w:sz="4" w:space="0" w:color="auto"/>
              <w:left w:val="single" w:sz="4" w:space="0" w:color="auto"/>
              <w:bottom w:val="single" w:sz="4" w:space="0" w:color="auto"/>
              <w:right w:val="single" w:sz="4" w:space="0" w:color="auto"/>
            </w:tcBorders>
            <w:shd w:val="clear" w:color="auto" w:fill="70AD47" w:themeFill="accent6"/>
            <w:hideMark/>
          </w:tcPr>
          <w:p w14:paraId="0007A749" w14:textId="77777777" w:rsidR="0031231D" w:rsidRPr="00B215DB" w:rsidRDefault="0031231D" w:rsidP="0031231D">
            <w:pPr>
              <w:rPr>
                <w:rFonts w:ascii="Arial" w:hAnsi="Arial" w:cs="Arial"/>
                <w:b/>
                <w:bCs/>
                <w:sz w:val="24"/>
                <w:szCs w:val="24"/>
                <w:u w:val="single"/>
              </w:rPr>
            </w:pPr>
            <w:r w:rsidRPr="00B215DB">
              <w:rPr>
                <w:rFonts w:ascii="Arial" w:hAnsi="Arial" w:cs="Arial"/>
                <w:b/>
                <w:bCs/>
                <w:sz w:val="24"/>
                <w:szCs w:val="24"/>
                <w:u w:val="single"/>
              </w:rPr>
              <w:t xml:space="preserve">Source </w:t>
            </w:r>
          </w:p>
        </w:tc>
      </w:tr>
      <w:tr w:rsidR="0031231D" w:rsidRPr="00B215DB" w14:paraId="5EF04D62" w14:textId="77777777" w:rsidTr="00331D07">
        <w:trPr>
          <w:trHeight w:val="532"/>
        </w:trPr>
        <w:tc>
          <w:tcPr>
            <w:tcW w:w="1608" w:type="dxa"/>
            <w:tcBorders>
              <w:top w:val="single" w:sz="4" w:space="0" w:color="auto"/>
              <w:left w:val="single" w:sz="4" w:space="0" w:color="auto"/>
              <w:bottom w:val="single" w:sz="4" w:space="0" w:color="auto"/>
              <w:right w:val="single" w:sz="4" w:space="0" w:color="auto"/>
            </w:tcBorders>
            <w:hideMark/>
          </w:tcPr>
          <w:p w14:paraId="3A5C7D68" w14:textId="77777777" w:rsidR="0031231D" w:rsidRPr="00B215DB" w:rsidRDefault="0031231D" w:rsidP="0031231D">
            <w:pPr>
              <w:rPr>
                <w:rFonts w:ascii="Arial" w:hAnsi="Arial" w:cs="Arial"/>
                <w:sz w:val="24"/>
                <w:szCs w:val="24"/>
              </w:rPr>
            </w:pPr>
            <w:r w:rsidRPr="00B215DB">
              <w:rPr>
                <w:rFonts w:ascii="Arial" w:hAnsi="Arial" w:cs="Arial"/>
                <w:sz w:val="24"/>
                <w:szCs w:val="24"/>
              </w:rPr>
              <w:t>Austin Tree Canopy Data</w:t>
            </w:r>
          </w:p>
        </w:tc>
        <w:tc>
          <w:tcPr>
            <w:tcW w:w="3787" w:type="dxa"/>
            <w:tcBorders>
              <w:top w:val="single" w:sz="4" w:space="0" w:color="auto"/>
              <w:left w:val="single" w:sz="4" w:space="0" w:color="auto"/>
              <w:bottom w:val="single" w:sz="4" w:space="0" w:color="auto"/>
              <w:right w:val="single" w:sz="4" w:space="0" w:color="auto"/>
            </w:tcBorders>
            <w:hideMark/>
          </w:tcPr>
          <w:p w14:paraId="0943C8F7" w14:textId="77777777" w:rsidR="0031231D" w:rsidRPr="00B215DB" w:rsidRDefault="0031231D" w:rsidP="0031231D">
            <w:pPr>
              <w:rPr>
                <w:rFonts w:ascii="Arial" w:hAnsi="Arial" w:cs="Arial"/>
                <w:sz w:val="24"/>
                <w:szCs w:val="24"/>
              </w:rPr>
            </w:pPr>
            <w:r w:rsidRPr="00B215DB">
              <w:rPr>
                <w:rFonts w:ascii="Arial" w:hAnsi="Arial" w:cs="Arial"/>
                <w:sz w:val="24"/>
                <w:szCs w:val="24"/>
              </w:rPr>
              <w:t>1-3</w:t>
            </w:r>
          </w:p>
        </w:tc>
        <w:tc>
          <w:tcPr>
            <w:tcW w:w="1355" w:type="dxa"/>
            <w:tcBorders>
              <w:top w:val="single" w:sz="4" w:space="0" w:color="auto"/>
              <w:left w:val="single" w:sz="4" w:space="0" w:color="auto"/>
              <w:bottom w:val="single" w:sz="4" w:space="0" w:color="auto"/>
              <w:right w:val="single" w:sz="4" w:space="0" w:color="auto"/>
            </w:tcBorders>
            <w:hideMark/>
          </w:tcPr>
          <w:p w14:paraId="08815877"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Cellular Raster </w:t>
            </w:r>
          </w:p>
        </w:tc>
        <w:tc>
          <w:tcPr>
            <w:tcW w:w="1190" w:type="dxa"/>
            <w:tcBorders>
              <w:top w:val="single" w:sz="4" w:space="0" w:color="auto"/>
              <w:left w:val="single" w:sz="4" w:space="0" w:color="auto"/>
              <w:bottom w:val="single" w:sz="4" w:space="0" w:color="auto"/>
              <w:right w:val="single" w:sz="4" w:space="0" w:color="auto"/>
            </w:tcBorders>
            <w:hideMark/>
          </w:tcPr>
          <w:p w14:paraId="652B9190"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hideMark/>
          </w:tcPr>
          <w:p w14:paraId="537C3454"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City of Austin </w:t>
            </w:r>
          </w:p>
        </w:tc>
      </w:tr>
      <w:tr w:rsidR="0031231D" w:rsidRPr="00B215DB" w14:paraId="44D8D0A9" w14:textId="77777777" w:rsidTr="00E70F1C">
        <w:trPr>
          <w:trHeight w:val="518"/>
        </w:trPr>
        <w:tc>
          <w:tcPr>
            <w:tcW w:w="160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3D5A4C2"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Current Austin Zoning </w:t>
            </w:r>
          </w:p>
        </w:tc>
        <w:tc>
          <w:tcPr>
            <w:tcW w:w="378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61E7F7D"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Zoning, shape area </w:t>
            </w:r>
          </w:p>
        </w:tc>
        <w:tc>
          <w:tcPr>
            <w:tcW w:w="135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B0DD686"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Polygon </w:t>
            </w:r>
          </w:p>
        </w:tc>
        <w:tc>
          <w:tcPr>
            <w:tcW w:w="119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CEB8CC0"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38372D2"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City of Austin </w:t>
            </w:r>
          </w:p>
        </w:tc>
      </w:tr>
      <w:tr w:rsidR="0031231D" w:rsidRPr="00B215DB" w14:paraId="1FBFB593" w14:textId="77777777" w:rsidTr="00331D07">
        <w:trPr>
          <w:trHeight w:val="532"/>
        </w:trPr>
        <w:tc>
          <w:tcPr>
            <w:tcW w:w="1608" w:type="dxa"/>
            <w:tcBorders>
              <w:top w:val="single" w:sz="4" w:space="0" w:color="auto"/>
              <w:left w:val="single" w:sz="4" w:space="0" w:color="auto"/>
              <w:bottom w:val="single" w:sz="4" w:space="0" w:color="auto"/>
              <w:right w:val="single" w:sz="4" w:space="0" w:color="auto"/>
            </w:tcBorders>
            <w:hideMark/>
          </w:tcPr>
          <w:p w14:paraId="4CC9AC39"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Proposed Austin Zoning </w:t>
            </w:r>
          </w:p>
        </w:tc>
        <w:tc>
          <w:tcPr>
            <w:tcW w:w="3787" w:type="dxa"/>
            <w:tcBorders>
              <w:top w:val="single" w:sz="4" w:space="0" w:color="auto"/>
              <w:left w:val="single" w:sz="4" w:space="0" w:color="auto"/>
              <w:bottom w:val="single" w:sz="4" w:space="0" w:color="auto"/>
              <w:right w:val="single" w:sz="4" w:space="0" w:color="auto"/>
            </w:tcBorders>
            <w:hideMark/>
          </w:tcPr>
          <w:p w14:paraId="6FE0F5D3" w14:textId="77777777" w:rsidR="0031231D" w:rsidRPr="00B215DB" w:rsidRDefault="0031231D" w:rsidP="0031231D">
            <w:pPr>
              <w:rPr>
                <w:rFonts w:ascii="Arial" w:hAnsi="Arial" w:cs="Arial"/>
                <w:sz w:val="24"/>
                <w:szCs w:val="24"/>
              </w:rPr>
            </w:pPr>
            <w:r w:rsidRPr="00B215DB">
              <w:rPr>
                <w:rFonts w:ascii="Arial" w:hAnsi="Arial" w:cs="Arial"/>
                <w:sz w:val="24"/>
                <w:szCs w:val="24"/>
              </w:rPr>
              <w:t>Zoning, shape area</w:t>
            </w:r>
          </w:p>
        </w:tc>
        <w:tc>
          <w:tcPr>
            <w:tcW w:w="1355" w:type="dxa"/>
            <w:tcBorders>
              <w:top w:val="single" w:sz="4" w:space="0" w:color="auto"/>
              <w:left w:val="single" w:sz="4" w:space="0" w:color="auto"/>
              <w:bottom w:val="single" w:sz="4" w:space="0" w:color="auto"/>
              <w:right w:val="single" w:sz="4" w:space="0" w:color="auto"/>
            </w:tcBorders>
            <w:hideMark/>
          </w:tcPr>
          <w:p w14:paraId="244387CE" w14:textId="77777777" w:rsidR="0031231D" w:rsidRPr="00B215DB" w:rsidRDefault="0031231D" w:rsidP="0031231D">
            <w:pPr>
              <w:rPr>
                <w:rFonts w:ascii="Arial" w:hAnsi="Arial" w:cs="Arial"/>
                <w:sz w:val="24"/>
                <w:szCs w:val="24"/>
              </w:rPr>
            </w:pPr>
            <w:r w:rsidRPr="00B215DB">
              <w:rPr>
                <w:rFonts w:ascii="Arial" w:hAnsi="Arial" w:cs="Arial"/>
                <w:sz w:val="24"/>
                <w:szCs w:val="24"/>
              </w:rPr>
              <w:t>Polygon</w:t>
            </w:r>
          </w:p>
        </w:tc>
        <w:tc>
          <w:tcPr>
            <w:tcW w:w="1190" w:type="dxa"/>
            <w:tcBorders>
              <w:top w:val="single" w:sz="4" w:space="0" w:color="auto"/>
              <w:left w:val="single" w:sz="4" w:space="0" w:color="auto"/>
              <w:bottom w:val="single" w:sz="4" w:space="0" w:color="auto"/>
              <w:right w:val="single" w:sz="4" w:space="0" w:color="auto"/>
            </w:tcBorders>
            <w:hideMark/>
          </w:tcPr>
          <w:p w14:paraId="4DBDAFE5" w14:textId="77777777" w:rsidR="0031231D" w:rsidRPr="00B215DB" w:rsidRDefault="0031231D" w:rsidP="0031231D">
            <w:pPr>
              <w:rPr>
                <w:rFonts w:ascii="Arial" w:hAnsi="Arial" w:cs="Arial"/>
                <w:sz w:val="24"/>
                <w:szCs w:val="24"/>
              </w:rPr>
            </w:pPr>
            <w:r w:rsidRPr="00B215DB">
              <w:rPr>
                <w:rFonts w:ascii="Arial" w:hAnsi="Arial" w:cs="Arial"/>
                <w:sz w:val="24"/>
                <w:szCs w:val="24"/>
              </w:rPr>
              <w:t>Available</w:t>
            </w:r>
          </w:p>
        </w:tc>
        <w:tc>
          <w:tcPr>
            <w:tcW w:w="1410" w:type="dxa"/>
            <w:tcBorders>
              <w:top w:val="single" w:sz="4" w:space="0" w:color="auto"/>
              <w:left w:val="single" w:sz="4" w:space="0" w:color="auto"/>
              <w:bottom w:val="single" w:sz="4" w:space="0" w:color="auto"/>
              <w:right w:val="single" w:sz="4" w:space="0" w:color="auto"/>
            </w:tcBorders>
            <w:hideMark/>
          </w:tcPr>
          <w:p w14:paraId="0111B7AA" w14:textId="77777777" w:rsidR="0031231D" w:rsidRPr="00B215DB" w:rsidRDefault="0031231D" w:rsidP="0031231D">
            <w:pPr>
              <w:rPr>
                <w:rFonts w:ascii="Arial" w:hAnsi="Arial" w:cs="Arial"/>
                <w:sz w:val="24"/>
                <w:szCs w:val="24"/>
              </w:rPr>
            </w:pPr>
            <w:r w:rsidRPr="00B215DB">
              <w:rPr>
                <w:rFonts w:ascii="Arial" w:hAnsi="Arial" w:cs="Arial"/>
                <w:sz w:val="24"/>
                <w:szCs w:val="24"/>
              </w:rPr>
              <w:t>City of Austin</w:t>
            </w:r>
          </w:p>
        </w:tc>
      </w:tr>
      <w:tr w:rsidR="0031231D" w:rsidRPr="00B215DB" w14:paraId="434A448C" w14:textId="77777777" w:rsidTr="00E70F1C">
        <w:trPr>
          <w:trHeight w:val="518"/>
        </w:trPr>
        <w:tc>
          <w:tcPr>
            <w:tcW w:w="160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8A58074"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Austin City Limits Boundary </w:t>
            </w:r>
          </w:p>
        </w:tc>
        <w:tc>
          <w:tcPr>
            <w:tcW w:w="378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03D9C06"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Shape, shape area, shape length, city name  </w:t>
            </w:r>
          </w:p>
        </w:tc>
        <w:tc>
          <w:tcPr>
            <w:tcW w:w="135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6976503"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Polygon </w:t>
            </w:r>
          </w:p>
        </w:tc>
        <w:tc>
          <w:tcPr>
            <w:tcW w:w="119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90B0995" w14:textId="77777777" w:rsidR="0031231D" w:rsidRPr="00B215DB" w:rsidRDefault="0031231D" w:rsidP="0031231D">
            <w:pPr>
              <w:rPr>
                <w:rFonts w:ascii="Arial" w:hAnsi="Arial" w:cs="Arial"/>
                <w:sz w:val="24"/>
                <w:szCs w:val="24"/>
              </w:rPr>
            </w:pPr>
            <w:r w:rsidRPr="00B215DB">
              <w:rPr>
                <w:rFonts w:ascii="Arial" w:hAnsi="Arial" w:cs="Arial"/>
                <w:sz w:val="24"/>
                <w:szCs w:val="24"/>
              </w:rPr>
              <w:t>Available</w:t>
            </w:r>
          </w:p>
        </w:tc>
        <w:tc>
          <w:tcPr>
            <w:tcW w:w="14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77B6123" w14:textId="77777777" w:rsidR="0031231D" w:rsidRPr="00B215DB" w:rsidRDefault="0031231D" w:rsidP="0031231D">
            <w:pPr>
              <w:rPr>
                <w:rFonts w:ascii="Arial" w:hAnsi="Arial" w:cs="Arial"/>
                <w:sz w:val="24"/>
                <w:szCs w:val="24"/>
              </w:rPr>
            </w:pPr>
            <w:r w:rsidRPr="00B215DB">
              <w:rPr>
                <w:rFonts w:ascii="Arial" w:hAnsi="Arial" w:cs="Arial"/>
                <w:sz w:val="24"/>
                <w:szCs w:val="24"/>
              </w:rPr>
              <w:t>City of Austin</w:t>
            </w:r>
          </w:p>
        </w:tc>
      </w:tr>
      <w:tr w:rsidR="0031231D" w:rsidRPr="00B215DB" w14:paraId="1AF8600E" w14:textId="77777777" w:rsidTr="00331D07">
        <w:trPr>
          <w:trHeight w:val="266"/>
        </w:trPr>
        <w:tc>
          <w:tcPr>
            <w:tcW w:w="1608" w:type="dxa"/>
            <w:tcBorders>
              <w:top w:val="single" w:sz="4" w:space="0" w:color="auto"/>
              <w:left w:val="single" w:sz="4" w:space="0" w:color="auto"/>
              <w:bottom w:val="single" w:sz="4" w:space="0" w:color="auto"/>
              <w:right w:val="single" w:sz="4" w:space="0" w:color="auto"/>
            </w:tcBorders>
            <w:hideMark/>
          </w:tcPr>
          <w:p w14:paraId="1334779E"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Rock Outcrop </w:t>
            </w:r>
          </w:p>
        </w:tc>
        <w:tc>
          <w:tcPr>
            <w:tcW w:w="3787" w:type="dxa"/>
            <w:tcBorders>
              <w:top w:val="single" w:sz="4" w:space="0" w:color="auto"/>
              <w:left w:val="single" w:sz="4" w:space="0" w:color="auto"/>
              <w:bottom w:val="single" w:sz="4" w:space="0" w:color="auto"/>
              <w:right w:val="single" w:sz="4" w:space="0" w:color="auto"/>
            </w:tcBorders>
            <w:hideMark/>
          </w:tcPr>
          <w:p w14:paraId="5EDDAA2F"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Shape, BRG id, name, case number, average height, plan set data, feature status, latitude, longitude, field check request, feature comments, shape length </w:t>
            </w:r>
          </w:p>
        </w:tc>
        <w:tc>
          <w:tcPr>
            <w:tcW w:w="1355" w:type="dxa"/>
            <w:tcBorders>
              <w:top w:val="single" w:sz="4" w:space="0" w:color="auto"/>
              <w:left w:val="single" w:sz="4" w:space="0" w:color="auto"/>
              <w:bottom w:val="single" w:sz="4" w:space="0" w:color="auto"/>
              <w:right w:val="single" w:sz="4" w:space="0" w:color="auto"/>
            </w:tcBorders>
            <w:hideMark/>
          </w:tcPr>
          <w:p w14:paraId="78D6B958"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Polyline </w:t>
            </w:r>
          </w:p>
        </w:tc>
        <w:tc>
          <w:tcPr>
            <w:tcW w:w="1190" w:type="dxa"/>
            <w:tcBorders>
              <w:top w:val="single" w:sz="4" w:space="0" w:color="auto"/>
              <w:left w:val="single" w:sz="4" w:space="0" w:color="auto"/>
              <w:bottom w:val="single" w:sz="4" w:space="0" w:color="auto"/>
              <w:right w:val="single" w:sz="4" w:space="0" w:color="auto"/>
            </w:tcBorders>
            <w:hideMark/>
          </w:tcPr>
          <w:p w14:paraId="609150DD" w14:textId="77777777" w:rsidR="0031231D" w:rsidRPr="00B215DB" w:rsidRDefault="0031231D" w:rsidP="0031231D">
            <w:pPr>
              <w:rPr>
                <w:rFonts w:ascii="Arial" w:hAnsi="Arial" w:cs="Arial"/>
                <w:sz w:val="24"/>
                <w:szCs w:val="24"/>
              </w:rPr>
            </w:pPr>
            <w:r w:rsidRPr="00B215DB">
              <w:rPr>
                <w:rFonts w:ascii="Arial" w:hAnsi="Arial" w:cs="Arial"/>
                <w:sz w:val="24"/>
                <w:szCs w:val="24"/>
              </w:rPr>
              <w:t>Available</w:t>
            </w:r>
          </w:p>
        </w:tc>
        <w:tc>
          <w:tcPr>
            <w:tcW w:w="1410" w:type="dxa"/>
            <w:tcBorders>
              <w:top w:val="single" w:sz="4" w:space="0" w:color="auto"/>
              <w:left w:val="single" w:sz="4" w:space="0" w:color="auto"/>
              <w:bottom w:val="single" w:sz="4" w:space="0" w:color="auto"/>
              <w:right w:val="single" w:sz="4" w:space="0" w:color="auto"/>
            </w:tcBorders>
            <w:hideMark/>
          </w:tcPr>
          <w:p w14:paraId="41D81DB4" w14:textId="77777777" w:rsidR="0031231D" w:rsidRPr="00B215DB" w:rsidRDefault="0031231D" w:rsidP="0031231D">
            <w:pPr>
              <w:rPr>
                <w:rFonts w:ascii="Arial" w:hAnsi="Arial" w:cs="Arial"/>
                <w:sz w:val="24"/>
                <w:szCs w:val="24"/>
              </w:rPr>
            </w:pPr>
            <w:r w:rsidRPr="00B215DB">
              <w:rPr>
                <w:rFonts w:ascii="Arial" w:hAnsi="Arial" w:cs="Arial"/>
                <w:sz w:val="24"/>
                <w:szCs w:val="24"/>
              </w:rPr>
              <w:t>City of Austin</w:t>
            </w:r>
          </w:p>
        </w:tc>
      </w:tr>
      <w:tr w:rsidR="0031231D" w:rsidRPr="00B215DB" w14:paraId="3AB921BB" w14:textId="77777777" w:rsidTr="00E70F1C">
        <w:trPr>
          <w:trHeight w:val="518"/>
        </w:trPr>
        <w:tc>
          <w:tcPr>
            <w:tcW w:w="160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589AE83"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Creek Buffers </w:t>
            </w:r>
          </w:p>
          <w:p w14:paraId="4DF89E9F" w14:textId="77777777" w:rsidR="0031231D" w:rsidRPr="00B215DB" w:rsidRDefault="0031231D" w:rsidP="0031231D">
            <w:pPr>
              <w:rPr>
                <w:rFonts w:ascii="Arial" w:hAnsi="Arial" w:cs="Arial"/>
                <w:sz w:val="24"/>
                <w:szCs w:val="24"/>
              </w:rPr>
            </w:pPr>
          </w:p>
        </w:tc>
        <w:tc>
          <w:tcPr>
            <w:tcW w:w="378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5EA1B18"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Shape, BRG ID, name, feature type, case number, plan set date, latitude, longitude, field check request, feature comments </w:t>
            </w:r>
          </w:p>
        </w:tc>
        <w:tc>
          <w:tcPr>
            <w:tcW w:w="135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CCD41E3"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Polygon </w:t>
            </w:r>
          </w:p>
        </w:tc>
        <w:tc>
          <w:tcPr>
            <w:tcW w:w="119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9656653"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2135539"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City of Austin </w:t>
            </w:r>
          </w:p>
        </w:tc>
      </w:tr>
      <w:tr w:rsidR="0031231D" w:rsidRPr="00B215DB" w14:paraId="392DF989" w14:textId="77777777" w:rsidTr="00331D07">
        <w:trPr>
          <w:trHeight w:val="1556"/>
        </w:trPr>
        <w:tc>
          <w:tcPr>
            <w:tcW w:w="1608" w:type="dxa"/>
            <w:tcBorders>
              <w:top w:val="single" w:sz="4" w:space="0" w:color="auto"/>
              <w:left w:val="single" w:sz="4" w:space="0" w:color="auto"/>
              <w:bottom w:val="single" w:sz="4" w:space="0" w:color="auto"/>
              <w:right w:val="single" w:sz="4" w:space="0" w:color="auto"/>
            </w:tcBorders>
            <w:hideMark/>
          </w:tcPr>
          <w:p w14:paraId="6B4FDB59"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Critical water quality zones </w:t>
            </w:r>
          </w:p>
        </w:tc>
        <w:tc>
          <w:tcPr>
            <w:tcW w:w="3787" w:type="dxa"/>
            <w:tcBorders>
              <w:top w:val="single" w:sz="4" w:space="0" w:color="auto"/>
              <w:left w:val="single" w:sz="4" w:space="0" w:color="auto"/>
              <w:bottom w:val="single" w:sz="4" w:space="0" w:color="auto"/>
              <w:right w:val="single" w:sz="4" w:space="0" w:color="auto"/>
            </w:tcBorders>
            <w:hideMark/>
          </w:tcPr>
          <w:p w14:paraId="719EE30F" w14:textId="77777777" w:rsidR="0031231D" w:rsidRPr="00B215DB" w:rsidRDefault="0031231D" w:rsidP="0031231D">
            <w:pPr>
              <w:rPr>
                <w:rFonts w:ascii="Arial" w:hAnsi="Arial" w:cs="Arial"/>
                <w:sz w:val="24"/>
                <w:szCs w:val="24"/>
              </w:rPr>
            </w:pPr>
            <w:r w:rsidRPr="00B215DB">
              <w:rPr>
                <w:rFonts w:ascii="Arial" w:hAnsi="Arial" w:cs="Arial"/>
                <w:sz w:val="24"/>
                <w:szCs w:val="24"/>
              </w:rPr>
              <w:t>Shape, creek buffers id, drainage area ordinance, watershed regulation area, critical water quality zone, minimum buffer distance, maximum buffer distance, shape length, shape area</w:t>
            </w:r>
          </w:p>
        </w:tc>
        <w:tc>
          <w:tcPr>
            <w:tcW w:w="1355" w:type="dxa"/>
            <w:tcBorders>
              <w:top w:val="single" w:sz="4" w:space="0" w:color="auto"/>
              <w:left w:val="single" w:sz="4" w:space="0" w:color="auto"/>
              <w:bottom w:val="single" w:sz="4" w:space="0" w:color="auto"/>
              <w:right w:val="single" w:sz="4" w:space="0" w:color="auto"/>
            </w:tcBorders>
            <w:hideMark/>
          </w:tcPr>
          <w:p w14:paraId="7779AEDB"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Polygon </w:t>
            </w:r>
          </w:p>
        </w:tc>
        <w:tc>
          <w:tcPr>
            <w:tcW w:w="1190" w:type="dxa"/>
            <w:tcBorders>
              <w:top w:val="single" w:sz="4" w:space="0" w:color="auto"/>
              <w:left w:val="single" w:sz="4" w:space="0" w:color="auto"/>
              <w:bottom w:val="single" w:sz="4" w:space="0" w:color="auto"/>
              <w:right w:val="single" w:sz="4" w:space="0" w:color="auto"/>
            </w:tcBorders>
            <w:hideMark/>
          </w:tcPr>
          <w:p w14:paraId="123603DE"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hideMark/>
          </w:tcPr>
          <w:p w14:paraId="3D3F1C50"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City of Austin </w:t>
            </w:r>
          </w:p>
        </w:tc>
      </w:tr>
      <w:tr w:rsidR="0031231D" w:rsidRPr="00B215DB" w14:paraId="208E4481" w14:textId="77777777" w:rsidTr="00E70F1C">
        <w:trPr>
          <w:trHeight w:val="518"/>
        </w:trPr>
        <w:tc>
          <w:tcPr>
            <w:tcW w:w="160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3CAD9C2" w14:textId="77777777" w:rsidR="0031231D" w:rsidRPr="00B215DB" w:rsidRDefault="0031231D" w:rsidP="0031231D">
            <w:pPr>
              <w:rPr>
                <w:rFonts w:ascii="Arial" w:hAnsi="Arial" w:cs="Arial"/>
                <w:sz w:val="24"/>
                <w:szCs w:val="24"/>
              </w:rPr>
            </w:pPr>
            <w:r w:rsidRPr="00B215DB">
              <w:rPr>
                <w:rFonts w:ascii="Arial" w:hAnsi="Arial" w:cs="Arial"/>
                <w:sz w:val="24"/>
                <w:szCs w:val="24"/>
              </w:rPr>
              <w:t>Edwards Aquifer Zone</w:t>
            </w:r>
          </w:p>
        </w:tc>
        <w:tc>
          <w:tcPr>
            <w:tcW w:w="378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810AAEA" w14:textId="77777777" w:rsidR="0031231D" w:rsidRPr="00B215DB" w:rsidRDefault="0031231D" w:rsidP="0031231D">
            <w:pPr>
              <w:rPr>
                <w:rFonts w:ascii="Arial" w:hAnsi="Arial" w:cs="Arial"/>
                <w:sz w:val="24"/>
                <w:szCs w:val="24"/>
              </w:rPr>
            </w:pPr>
            <w:r w:rsidRPr="00B215DB">
              <w:rPr>
                <w:rFonts w:ascii="Arial" w:hAnsi="Arial" w:cs="Arial"/>
                <w:sz w:val="24"/>
                <w:szCs w:val="24"/>
              </w:rPr>
              <w:t>Shape, EA zone buffer, zone, shape length, shape area</w:t>
            </w:r>
          </w:p>
        </w:tc>
        <w:tc>
          <w:tcPr>
            <w:tcW w:w="135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27998C5" w14:textId="77777777" w:rsidR="0031231D" w:rsidRPr="00B215DB" w:rsidRDefault="0031231D" w:rsidP="0031231D">
            <w:pPr>
              <w:rPr>
                <w:rFonts w:ascii="Arial" w:hAnsi="Arial" w:cs="Arial"/>
                <w:sz w:val="24"/>
                <w:szCs w:val="24"/>
              </w:rPr>
            </w:pPr>
            <w:r w:rsidRPr="00B215DB">
              <w:rPr>
                <w:rFonts w:ascii="Arial" w:hAnsi="Arial" w:cs="Arial"/>
                <w:sz w:val="24"/>
                <w:szCs w:val="24"/>
              </w:rPr>
              <w:t>Polygon</w:t>
            </w:r>
          </w:p>
        </w:tc>
        <w:tc>
          <w:tcPr>
            <w:tcW w:w="119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DE6752B"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D299D8E"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City of Austin </w:t>
            </w:r>
          </w:p>
        </w:tc>
      </w:tr>
      <w:tr w:rsidR="0031231D" w:rsidRPr="00B215DB" w14:paraId="1303F2A5" w14:textId="77777777" w:rsidTr="00331D07">
        <w:trPr>
          <w:trHeight w:val="266"/>
        </w:trPr>
        <w:tc>
          <w:tcPr>
            <w:tcW w:w="1608" w:type="dxa"/>
            <w:tcBorders>
              <w:top w:val="single" w:sz="4" w:space="0" w:color="auto"/>
              <w:left w:val="single" w:sz="4" w:space="0" w:color="auto"/>
              <w:bottom w:val="single" w:sz="4" w:space="0" w:color="auto"/>
              <w:right w:val="single" w:sz="4" w:space="0" w:color="auto"/>
            </w:tcBorders>
            <w:hideMark/>
          </w:tcPr>
          <w:p w14:paraId="0CE6BC44" w14:textId="77777777" w:rsidR="0031231D" w:rsidRPr="00B215DB" w:rsidRDefault="0031231D" w:rsidP="0031231D">
            <w:pPr>
              <w:rPr>
                <w:rFonts w:ascii="Arial" w:hAnsi="Arial" w:cs="Arial"/>
                <w:sz w:val="24"/>
                <w:szCs w:val="24"/>
              </w:rPr>
            </w:pPr>
            <w:r w:rsidRPr="00B215DB">
              <w:rPr>
                <w:rFonts w:ascii="Arial" w:hAnsi="Arial" w:cs="Arial"/>
                <w:sz w:val="24"/>
                <w:szCs w:val="24"/>
              </w:rPr>
              <w:t>Floodplains</w:t>
            </w:r>
          </w:p>
        </w:tc>
        <w:tc>
          <w:tcPr>
            <w:tcW w:w="3787" w:type="dxa"/>
            <w:tcBorders>
              <w:top w:val="single" w:sz="4" w:space="0" w:color="auto"/>
              <w:left w:val="single" w:sz="4" w:space="0" w:color="auto"/>
              <w:bottom w:val="single" w:sz="4" w:space="0" w:color="auto"/>
              <w:right w:val="single" w:sz="4" w:space="0" w:color="auto"/>
            </w:tcBorders>
            <w:hideMark/>
          </w:tcPr>
          <w:p w14:paraId="0AD14769"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Shape, drainage id, source citation, shape length, shape area  </w:t>
            </w:r>
          </w:p>
        </w:tc>
        <w:tc>
          <w:tcPr>
            <w:tcW w:w="1355" w:type="dxa"/>
            <w:tcBorders>
              <w:top w:val="single" w:sz="4" w:space="0" w:color="auto"/>
              <w:left w:val="single" w:sz="4" w:space="0" w:color="auto"/>
              <w:bottom w:val="single" w:sz="4" w:space="0" w:color="auto"/>
              <w:right w:val="single" w:sz="4" w:space="0" w:color="auto"/>
            </w:tcBorders>
            <w:hideMark/>
          </w:tcPr>
          <w:p w14:paraId="19AD3E4B"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Polygon </w:t>
            </w:r>
          </w:p>
        </w:tc>
        <w:tc>
          <w:tcPr>
            <w:tcW w:w="1190" w:type="dxa"/>
            <w:tcBorders>
              <w:top w:val="single" w:sz="4" w:space="0" w:color="auto"/>
              <w:left w:val="single" w:sz="4" w:space="0" w:color="auto"/>
              <w:bottom w:val="single" w:sz="4" w:space="0" w:color="auto"/>
              <w:right w:val="single" w:sz="4" w:space="0" w:color="auto"/>
            </w:tcBorders>
            <w:hideMark/>
          </w:tcPr>
          <w:p w14:paraId="263B9119"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hideMark/>
          </w:tcPr>
          <w:p w14:paraId="563A3B5B"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City of Austin </w:t>
            </w:r>
          </w:p>
        </w:tc>
      </w:tr>
      <w:tr w:rsidR="0031231D" w:rsidRPr="00B215DB" w14:paraId="5229ECC2" w14:textId="77777777" w:rsidTr="00E70F1C">
        <w:trPr>
          <w:trHeight w:val="518"/>
        </w:trPr>
        <w:tc>
          <w:tcPr>
            <w:tcW w:w="160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9805C97"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Erosion hazard zone </w:t>
            </w:r>
          </w:p>
          <w:p w14:paraId="6C6CCC9E" w14:textId="77777777" w:rsidR="0031231D" w:rsidRPr="00B215DB" w:rsidRDefault="0031231D" w:rsidP="0031231D">
            <w:pPr>
              <w:rPr>
                <w:rFonts w:ascii="Arial" w:hAnsi="Arial" w:cs="Arial"/>
                <w:sz w:val="24"/>
                <w:szCs w:val="24"/>
              </w:rPr>
            </w:pPr>
          </w:p>
        </w:tc>
        <w:tc>
          <w:tcPr>
            <w:tcW w:w="378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4F2B958"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Shape, erosion hazard id, buffer distance, shape length, shape area </w:t>
            </w:r>
          </w:p>
        </w:tc>
        <w:tc>
          <w:tcPr>
            <w:tcW w:w="135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EBD26D6"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Polygon </w:t>
            </w:r>
          </w:p>
        </w:tc>
        <w:tc>
          <w:tcPr>
            <w:tcW w:w="119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9878642"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F365364"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City of Austin </w:t>
            </w:r>
          </w:p>
        </w:tc>
      </w:tr>
      <w:tr w:rsidR="0031231D" w:rsidRPr="00B215DB" w14:paraId="4E9948C6" w14:textId="77777777" w:rsidTr="00331D07">
        <w:trPr>
          <w:trHeight w:val="266"/>
        </w:trPr>
        <w:tc>
          <w:tcPr>
            <w:tcW w:w="1608" w:type="dxa"/>
            <w:tcBorders>
              <w:top w:val="single" w:sz="4" w:space="0" w:color="auto"/>
              <w:left w:val="single" w:sz="4" w:space="0" w:color="auto"/>
              <w:bottom w:val="single" w:sz="4" w:space="0" w:color="auto"/>
              <w:right w:val="single" w:sz="4" w:space="0" w:color="auto"/>
            </w:tcBorders>
            <w:hideMark/>
          </w:tcPr>
          <w:p w14:paraId="2D6CA89E"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Seeps and springs </w:t>
            </w:r>
          </w:p>
        </w:tc>
        <w:tc>
          <w:tcPr>
            <w:tcW w:w="3787" w:type="dxa"/>
            <w:tcBorders>
              <w:top w:val="single" w:sz="4" w:space="0" w:color="auto"/>
              <w:left w:val="single" w:sz="4" w:space="0" w:color="auto"/>
              <w:bottom w:val="single" w:sz="4" w:space="0" w:color="auto"/>
              <w:right w:val="single" w:sz="4" w:space="0" w:color="auto"/>
            </w:tcBorders>
            <w:hideMark/>
          </w:tcPr>
          <w:p w14:paraId="3C8D7C95"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Shape, BRG id, name, feature type, case number, other id number, plan set date, feature status, elevation, latitude, </w:t>
            </w:r>
            <w:r w:rsidRPr="00B215DB">
              <w:rPr>
                <w:rFonts w:ascii="Arial" w:hAnsi="Arial" w:cs="Arial"/>
                <w:sz w:val="24"/>
                <w:szCs w:val="24"/>
              </w:rPr>
              <w:lastRenderedPageBreak/>
              <w:t xml:space="preserve">longitude, field check list request, feature comments </w:t>
            </w:r>
          </w:p>
        </w:tc>
        <w:tc>
          <w:tcPr>
            <w:tcW w:w="1355" w:type="dxa"/>
            <w:tcBorders>
              <w:top w:val="single" w:sz="4" w:space="0" w:color="auto"/>
              <w:left w:val="single" w:sz="4" w:space="0" w:color="auto"/>
              <w:bottom w:val="single" w:sz="4" w:space="0" w:color="auto"/>
              <w:right w:val="single" w:sz="4" w:space="0" w:color="auto"/>
            </w:tcBorders>
          </w:tcPr>
          <w:p w14:paraId="1AF12909" w14:textId="77777777" w:rsidR="0031231D" w:rsidRPr="00B215DB" w:rsidRDefault="0031231D" w:rsidP="0031231D">
            <w:pPr>
              <w:rPr>
                <w:rFonts w:ascii="Arial" w:hAnsi="Arial" w:cs="Arial"/>
                <w:sz w:val="24"/>
                <w:szCs w:val="24"/>
              </w:rPr>
            </w:pPr>
            <w:r w:rsidRPr="00B215DB">
              <w:rPr>
                <w:rFonts w:ascii="Arial" w:hAnsi="Arial" w:cs="Arial"/>
                <w:sz w:val="24"/>
                <w:szCs w:val="24"/>
              </w:rPr>
              <w:lastRenderedPageBreak/>
              <w:t xml:space="preserve">Point </w:t>
            </w:r>
          </w:p>
          <w:p w14:paraId="30C00DFF" w14:textId="77777777" w:rsidR="0031231D" w:rsidRPr="00B215DB" w:rsidRDefault="0031231D" w:rsidP="0031231D">
            <w:pPr>
              <w:rPr>
                <w:rFonts w:ascii="Arial" w:hAnsi="Arial" w:cs="Arial"/>
                <w:sz w:val="24"/>
                <w:szCs w:val="24"/>
              </w:rPr>
            </w:pPr>
          </w:p>
        </w:tc>
        <w:tc>
          <w:tcPr>
            <w:tcW w:w="1190" w:type="dxa"/>
            <w:tcBorders>
              <w:top w:val="single" w:sz="4" w:space="0" w:color="auto"/>
              <w:left w:val="single" w:sz="4" w:space="0" w:color="auto"/>
              <w:bottom w:val="single" w:sz="4" w:space="0" w:color="auto"/>
              <w:right w:val="single" w:sz="4" w:space="0" w:color="auto"/>
            </w:tcBorders>
            <w:hideMark/>
          </w:tcPr>
          <w:p w14:paraId="52E5AD4D"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hideMark/>
          </w:tcPr>
          <w:p w14:paraId="50364F9E"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City of Austin </w:t>
            </w:r>
          </w:p>
        </w:tc>
      </w:tr>
      <w:tr w:rsidR="0031231D" w:rsidRPr="00B215DB" w14:paraId="7B88C609" w14:textId="77777777" w:rsidTr="00E70F1C">
        <w:trPr>
          <w:trHeight w:val="266"/>
        </w:trPr>
        <w:tc>
          <w:tcPr>
            <w:tcW w:w="160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989AEBE"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Wetlands </w:t>
            </w:r>
          </w:p>
        </w:tc>
        <w:tc>
          <w:tcPr>
            <w:tcW w:w="378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2018E8E"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Shape, BRG id, name, feature type, case number, plan set date, feature status, latitude longitude, field check request, feature comments, shape length, shape area </w:t>
            </w:r>
          </w:p>
        </w:tc>
        <w:tc>
          <w:tcPr>
            <w:tcW w:w="135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0C6CE20"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Polygon </w:t>
            </w:r>
          </w:p>
        </w:tc>
        <w:tc>
          <w:tcPr>
            <w:tcW w:w="119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5DE9B16"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7F05F68"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City of Austin </w:t>
            </w:r>
          </w:p>
        </w:tc>
      </w:tr>
      <w:tr w:rsidR="0031231D" w:rsidRPr="00B215DB" w14:paraId="375532E1" w14:textId="77777777" w:rsidTr="00331D07">
        <w:trPr>
          <w:trHeight w:val="266"/>
        </w:trPr>
        <w:tc>
          <w:tcPr>
            <w:tcW w:w="1608" w:type="dxa"/>
            <w:tcBorders>
              <w:top w:val="single" w:sz="4" w:space="0" w:color="auto"/>
              <w:left w:val="single" w:sz="4" w:space="0" w:color="auto"/>
              <w:bottom w:val="single" w:sz="4" w:space="0" w:color="auto"/>
              <w:right w:val="single" w:sz="4" w:space="0" w:color="auto"/>
            </w:tcBorders>
            <w:hideMark/>
          </w:tcPr>
          <w:p w14:paraId="49223C62" w14:textId="77777777" w:rsidR="0031231D" w:rsidRPr="00B215DB" w:rsidRDefault="0031231D" w:rsidP="0031231D">
            <w:pPr>
              <w:rPr>
                <w:rFonts w:ascii="Arial" w:hAnsi="Arial" w:cs="Arial"/>
                <w:sz w:val="24"/>
                <w:szCs w:val="24"/>
              </w:rPr>
            </w:pPr>
            <w:r w:rsidRPr="00B215DB">
              <w:rPr>
                <w:rFonts w:ascii="Arial" w:hAnsi="Arial" w:cs="Arial"/>
                <w:sz w:val="24"/>
                <w:szCs w:val="24"/>
              </w:rPr>
              <w:t>Social Vulnerability Index</w:t>
            </w:r>
          </w:p>
        </w:tc>
        <w:tc>
          <w:tcPr>
            <w:tcW w:w="3787" w:type="dxa"/>
            <w:tcBorders>
              <w:top w:val="single" w:sz="4" w:space="0" w:color="auto"/>
              <w:left w:val="single" w:sz="4" w:space="0" w:color="auto"/>
              <w:bottom w:val="single" w:sz="4" w:space="0" w:color="auto"/>
              <w:right w:val="single" w:sz="4" w:space="0" w:color="auto"/>
            </w:tcBorders>
            <w:hideMark/>
          </w:tcPr>
          <w:p w14:paraId="417351D8"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Shape, Geoid10, social vulnerability index, shape length, shape area </w:t>
            </w:r>
          </w:p>
        </w:tc>
        <w:tc>
          <w:tcPr>
            <w:tcW w:w="1355" w:type="dxa"/>
            <w:tcBorders>
              <w:top w:val="single" w:sz="4" w:space="0" w:color="auto"/>
              <w:left w:val="single" w:sz="4" w:space="0" w:color="auto"/>
              <w:bottom w:val="single" w:sz="4" w:space="0" w:color="auto"/>
              <w:right w:val="single" w:sz="4" w:space="0" w:color="auto"/>
            </w:tcBorders>
            <w:hideMark/>
          </w:tcPr>
          <w:p w14:paraId="0017A7EF"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Polygon </w:t>
            </w:r>
          </w:p>
        </w:tc>
        <w:tc>
          <w:tcPr>
            <w:tcW w:w="1190" w:type="dxa"/>
            <w:tcBorders>
              <w:top w:val="single" w:sz="4" w:space="0" w:color="auto"/>
              <w:left w:val="single" w:sz="4" w:space="0" w:color="auto"/>
              <w:bottom w:val="single" w:sz="4" w:space="0" w:color="auto"/>
              <w:right w:val="single" w:sz="4" w:space="0" w:color="auto"/>
            </w:tcBorders>
            <w:hideMark/>
          </w:tcPr>
          <w:p w14:paraId="269234D9"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hideMark/>
          </w:tcPr>
          <w:p w14:paraId="52022513"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City of Austin </w:t>
            </w:r>
          </w:p>
        </w:tc>
      </w:tr>
      <w:tr w:rsidR="0031231D" w:rsidRPr="00B215DB" w14:paraId="31523076" w14:textId="77777777" w:rsidTr="00E70F1C">
        <w:trPr>
          <w:trHeight w:val="266"/>
        </w:trPr>
        <w:tc>
          <w:tcPr>
            <w:tcW w:w="160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A8DA792"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Community Wildfire Risk </w:t>
            </w:r>
          </w:p>
        </w:tc>
        <w:tc>
          <w:tcPr>
            <w:tcW w:w="378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76270F9" w14:textId="77777777" w:rsidR="0031231D" w:rsidRPr="00B215DB" w:rsidRDefault="0031231D" w:rsidP="0031231D">
            <w:pPr>
              <w:rPr>
                <w:rFonts w:ascii="Arial" w:hAnsi="Arial" w:cs="Arial"/>
                <w:sz w:val="24"/>
                <w:szCs w:val="24"/>
              </w:rPr>
            </w:pPr>
            <w:r w:rsidRPr="00B215DB">
              <w:rPr>
                <w:rFonts w:ascii="Arial" w:hAnsi="Arial" w:cs="Arial"/>
                <w:sz w:val="24"/>
                <w:szCs w:val="24"/>
              </w:rPr>
              <w:t>Shape, percent wildland, wildfire risk class, wildfire risk score, shape length, shape area</w:t>
            </w:r>
          </w:p>
        </w:tc>
        <w:tc>
          <w:tcPr>
            <w:tcW w:w="135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694A745"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Polygon </w:t>
            </w:r>
          </w:p>
          <w:p w14:paraId="6FE1DF59" w14:textId="77777777" w:rsidR="0031231D" w:rsidRPr="00B215DB" w:rsidRDefault="0031231D" w:rsidP="0031231D">
            <w:pPr>
              <w:rPr>
                <w:rFonts w:ascii="Arial" w:hAnsi="Arial" w:cs="Arial"/>
                <w:sz w:val="24"/>
                <w:szCs w:val="24"/>
              </w:rPr>
            </w:pPr>
          </w:p>
        </w:tc>
        <w:tc>
          <w:tcPr>
            <w:tcW w:w="119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7425F01"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8438500"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City of Austin </w:t>
            </w:r>
          </w:p>
        </w:tc>
      </w:tr>
      <w:tr w:rsidR="0031231D" w:rsidRPr="00B215DB" w14:paraId="18FDB347" w14:textId="77777777" w:rsidTr="00331D07">
        <w:trPr>
          <w:trHeight w:val="266"/>
        </w:trPr>
        <w:tc>
          <w:tcPr>
            <w:tcW w:w="1608" w:type="dxa"/>
            <w:tcBorders>
              <w:top w:val="single" w:sz="4" w:space="0" w:color="auto"/>
              <w:left w:val="single" w:sz="4" w:space="0" w:color="auto"/>
              <w:bottom w:val="single" w:sz="4" w:space="0" w:color="auto"/>
              <w:right w:val="single" w:sz="4" w:space="0" w:color="auto"/>
            </w:tcBorders>
            <w:hideMark/>
          </w:tcPr>
          <w:p w14:paraId="3919E214"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Climate Vulnerability Index </w:t>
            </w:r>
          </w:p>
        </w:tc>
        <w:tc>
          <w:tcPr>
            <w:tcW w:w="3787" w:type="dxa"/>
            <w:tcBorders>
              <w:top w:val="single" w:sz="4" w:space="0" w:color="auto"/>
              <w:left w:val="single" w:sz="4" w:space="0" w:color="auto"/>
              <w:bottom w:val="single" w:sz="4" w:space="0" w:color="auto"/>
              <w:right w:val="single" w:sz="4" w:space="0" w:color="auto"/>
            </w:tcBorders>
            <w:hideMark/>
          </w:tcPr>
          <w:p w14:paraId="3102F07C"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Shape, Geoid10, climate vulnerability Index, shape length, shape area </w:t>
            </w:r>
          </w:p>
        </w:tc>
        <w:tc>
          <w:tcPr>
            <w:tcW w:w="1355" w:type="dxa"/>
            <w:tcBorders>
              <w:top w:val="single" w:sz="4" w:space="0" w:color="auto"/>
              <w:left w:val="single" w:sz="4" w:space="0" w:color="auto"/>
              <w:bottom w:val="single" w:sz="4" w:space="0" w:color="auto"/>
              <w:right w:val="single" w:sz="4" w:space="0" w:color="auto"/>
            </w:tcBorders>
          </w:tcPr>
          <w:p w14:paraId="58D08901"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Polygon </w:t>
            </w:r>
          </w:p>
          <w:p w14:paraId="5324E1E6" w14:textId="77777777" w:rsidR="0031231D" w:rsidRPr="00B215DB" w:rsidRDefault="0031231D" w:rsidP="0031231D">
            <w:pPr>
              <w:rPr>
                <w:rFonts w:ascii="Arial" w:hAnsi="Arial" w:cs="Arial"/>
                <w:sz w:val="24"/>
                <w:szCs w:val="24"/>
              </w:rPr>
            </w:pPr>
          </w:p>
        </w:tc>
        <w:tc>
          <w:tcPr>
            <w:tcW w:w="1190" w:type="dxa"/>
            <w:tcBorders>
              <w:top w:val="single" w:sz="4" w:space="0" w:color="auto"/>
              <w:left w:val="single" w:sz="4" w:space="0" w:color="auto"/>
              <w:bottom w:val="single" w:sz="4" w:space="0" w:color="auto"/>
              <w:right w:val="single" w:sz="4" w:space="0" w:color="auto"/>
            </w:tcBorders>
            <w:hideMark/>
          </w:tcPr>
          <w:p w14:paraId="48FB1C08"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hideMark/>
          </w:tcPr>
          <w:p w14:paraId="646F32D3"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City of Austin </w:t>
            </w:r>
          </w:p>
        </w:tc>
      </w:tr>
      <w:tr w:rsidR="0031231D" w:rsidRPr="00B215DB" w14:paraId="363C6926" w14:textId="77777777" w:rsidTr="00E70F1C">
        <w:trPr>
          <w:trHeight w:val="266"/>
        </w:trPr>
        <w:tc>
          <w:tcPr>
            <w:tcW w:w="160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7D3707A"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Zoning Proposed </w:t>
            </w:r>
          </w:p>
        </w:tc>
        <w:tc>
          <w:tcPr>
            <w:tcW w:w="378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58ECF4F" w14:textId="43F3059D" w:rsidR="0031231D" w:rsidRPr="00B215DB" w:rsidRDefault="0031231D" w:rsidP="0031231D">
            <w:pPr>
              <w:rPr>
                <w:rFonts w:ascii="Arial" w:hAnsi="Arial" w:cs="Arial"/>
                <w:sz w:val="24"/>
                <w:szCs w:val="24"/>
              </w:rPr>
            </w:pPr>
            <w:r w:rsidRPr="00B215DB">
              <w:rPr>
                <w:rFonts w:ascii="Arial" w:hAnsi="Arial" w:cs="Arial"/>
                <w:sz w:val="24"/>
                <w:szCs w:val="24"/>
              </w:rPr>
              <w:t>Shape, zoning id, proposed zoning, imper</w:t>
            </w:r>
            <w:r w:rsidR="00C539E7" w:rsidRPr="00B215DB">
              <w:rPr>
                <w:rFonts w:ascii="Arial" w:hAnsi="Arial" w:cs="Arial"/>
                <w:sz w:val="24"/>
                <w:szCs w:val="24"/>
              </w:rPr>
              <w:t>vious</w:t>
            </w:r>
            <w:r w:rsidRPr="00B215DB">
              <w:rPr>
                <w:rFonts w:ascii="Arial" w:hAnsi="Arial" w:cs="Arial"/>
                <w:sz w:val="24"/>
                <w:szCs w:val="24"/>
              </w:rPr>
              <w:t xml:space="preserve"> cover </w:t>
            </w:r>
            <w:proofErr w:type="gramStart"/>
            <w:r w:rsidRPr="00B215DB">
              <w:rPr>
                <w:rFonts w:ascii="Arial" w:hAnsi="Arial" w:cs="Arial"/>
                <w:sz w:val="24"/>
                <w:szCs w:val="24"/>
              </w:rPr>
              <w:t>increase</w:t>
            </w:r>
            <w:proofErr w:type="gramEnd"/>
            <w:r w:rsidRPr="00B215DB">
              <w:rPr>
                <w:rFonts w:ascii="Arial" w:hAnsi="Arial" w:cs="Arial"/>
                <w:sz w:val="24"/>
                <w:szCs w:val="24"/>
              </w:rPr>
              <w:t xml:space="preserve"> proposed, parcel acres, shape length, shape area </w:t>
            </w:r>
          </w:p>
        </w:tc>
        <w:tc>
          <w:tcPr>
            <w:tcW w:w="135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2B4057B"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Polygon </w:t>
            </w:r>
          </w:p>
        </w:tc>
        <w:tc>
          <w:tcPr>
            <w:tcW w:w="119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F431C38"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C9E76B3"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City of Austin </w:t>
            </w:r>
          </w:p>
        </w:tc>
      </w:tr>
      <w:tr w:rsidR="0031231D" w:rsidRPr="00B215DB" w14:paraId="5B6D326B" w14:textId="77777777" w:rsidTr="00331D07">
        <w:trPr>
          <w:trHeight w:val="266"/>
        </w:trPr>
        <w:tc>
          <w:tcPr>
            <w:tcW w:w="1608" w:type="dxa"/>
            <w:tcBorders>
              <w:top w:val="single" w:sz="4" w:space="0" w:color="auto"/>
              <w:left w:val="single" w:sz="4" w:space="0" w:color="auto"/>
              <w:bottom w:val="single" w:sz="4" w:space="0" w:color="auto"/>
              <w:right w:val="single" w:sz="4" w:space="0" w:color="auto"/>
            </w:tcBorders>
            <w:hideMark/>
          </w:tcPr>
          <w:p w14:paraId="469AB284"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Transit priority network and LA corridors centers </w:t>
            </w:r>
          </w:p>
        </w:tc>
        <w:tc>
          <w:tcPr>
            <w:tcW w:w="3787" w:type="dxa"/>
            <w:tcBorders>
              <w:top w:val="single" w:sz="4" w:space="0" w:color="auto"/>
              <w:left w:val="single" w:sz="4" w:space="0" w:color="auto"/>
              <w:bottom w:val="single" w:sz="4" w:space="0" w:color="auto"/>
              <w:right w:val="single" w:sz="4" w:space="0" w:color="auto"/>
            </w:tcBorders>
            <w:hideMark/>
          </w:tcPr>
          <w:p w14:paraId="37BF5862"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Shape area, shape length </w:t>
            </w:r>
          </w:p>
        </w:tc>
        <w:tc>
          <w:tcPr>
            <w:tcW w:w="1355" w:type="dxa"/>
            <w:tcBorders>
              <w:top w:val="single" w:sz="4" w:space="0" w:color="auto"/>
              <w:left w:val="single" w:sz="4" w:space="0" w:color="auto"/>
              <w:bottom w:val="single" w:sz="4" w:space="0" w:color="auto"/>
              <w:right w:val="single" w:sz="4" w:space="0" w:color="auto"/>
            </w:tcBorders>
            <w:hideMark/>
          </w:tcPr>
          <w:p w14:paraId="42AE66B1"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Polygon </w:t>
            </w:r>
          </w:p>
        </w:tc>
        <w:tc>
          <w:tcPr>
            <w:tcW w:w="1190" w:type="dxa"/>
            <w:tcBorders>
              <w:top w:val="single" w:sz="4" w:space="0" w:color="auto"/>
              <w:left w:val="single" w:sz="4" w:space="0" w:color="auto"/>
              <w:bottom w:val="single" w:sz="4" w:space="0" w:color="auto"/>
              <w:right w:val="single" w:sz="4" w:space="0" w:color="auto"/>
            </w:tcBorders>
            <w:hideMark/>
          </w:tcPr>
          <w:p w14:paraId="37A66BE5"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hideMark/>
          </w:tcPr>
          <w:p w14:paraId="0685F0A2"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City of Austin </w:t>
            </w:r>
          </w:p>
        </w:tc>
      </w:tr>
      <w:tr w:rsidR="0031231D" w:rsidRPr="00B215DB" w14:paraId="26457B22" w14:textId="77777777" w:rsidTr="00E70F1C">
        <w:trPr>
          <w:trHeight w:val="266"/>
        </w:trPr>
        <w:tc>
          <w:tcPr>
            <w:tcW w:w="160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7341C39" w14:textId="77777777" w:rsidR="0031231D" w:rsidRPr="00B215DB" w:rsidRDefault="0031231D" w:rsidP="0031231D">
            <w:pPr>
              <w:rPr>
                <w:rFonts w:ascii="Arial" w:hAnsi="Arial" w:cs="Arial"/>
                <w:sz w:val="24"/>
                <w:szCs w:val="24"/>
              </w:rPr>
            </w:pPr>
            <w:r w:rsidRPr="00B215DB">
              <w:rPr>
                <w:rFonts w:ascii="Arial" w:hAnsi="Arial" w:cs="Arial"/>
                <w:sz w:val="24"/>
                <w:szCs w:val="24"/>
              </w:rPr>
              <w:t>Impervious Cover 2017</w:t>
            </w:r>
          </w:p>
        </w:tc>
        <w:tc>
          <w:tcPr>
            <w:tcW w:w="378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52B7904"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Shape, impervious cover id, parent feature id, source, origin feature class, max height, elevation, base elevation, shape length, shape area </w:t>
            </w:r>
          </w:p>
        </w:tc>
        <w:tc>
          <w:tcPr>
            <w:tcW w:w="135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FCE8524"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Polygon </w:t>
            </w:r>
          </w:p>
        </w:tc>
        <w:tc>
          <w:tcPr>
            <w:tcW w:w="119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0D68520"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0BE0EAA"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City of Austin </w:t>
            </w:r>
          </w:p>
        </w:tc>
      </w:tr>
      <w:tr w:rsidR="0031231D" w:rsidRPr="00B215DB" w14:paraId="17DB4C55" w14:textId="77777777" w:rsidTr="00331D07">
        <w:trPr>
          <w:trHeight w:val="266"/>
        </w:trPr>
        <w:tc>
          <w:tcPr>
            <w:tcW w:w="1608" w:type="dxa"/>
            <w:tcBorders>
              <w:top w:val="single" w:sz="4" w:space="0" w:color="auto"/>
              <w:left w:val="single" w:sz="4" w:space="0" w:color="auto"/>
              <w:bottom w:val="single" w:sz="4" w:space="0" w:color="auto"/>
              <w:right w:val="single" w:sz="4" w:space="0" w:color="auto"/>
            </w:tcBorders>
            <w:hideMark/>
          </w:tcPr>
          <w:p w14:paraId="529185FE"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Steep Slopes </w:t>
            </w:r>
          </w:p>
        </w:tc>
        <w:tc>
          <w:tcPr>
            <w:tcW w:w="3787" w:type="dxa"/>
            <w:tcBorders>
              <w:top w:val="single" w:sz="4" w:space="0" w:color="auto"/>
              <w:left w:val="single" w:sz="4" w:space="0" w:color="auto"/>
              <w:bottom w:val="single" w:sz="4" w:space="0" w:color="auto"/>
              <w:right w:val="single" w:sz="4" w:space="0" w:color="auto"/>
            </w:tcBorders>
            <w:hideMark/>
          </w:tcPr>
          <w:p w14:paraId="33CE356B" w14:textId="77777777" w:rsidR="0031231D" w:rsidRPr="00B215DB" w:rsidRDefault="0031231D" w:rsidP="0031231D">
            <w:pPr>
              <w:rPr>
                <w:rFonts w:ascii="Arial" w:hAnsi="Arial" w:cs="Arial"/>
                <w:sz w:val="24"/>
                <w:szCs w:val="24"/>
              </w:rPr>
            </w:pPr>
            <w:r w:rsidRPr="00B215DB">
              <w:rPr>
                <w:rFonts w:ascii="Arial" w:hAnsi="Arial" w:cs="Arial"/>
                <w:sz w:val="24"/>
                <w:szCs w:val="24"/>
              </w:rPr>
              <w:t>Shape, dissolve, shape length, shape area</w:t>
            </w:r>
          </w:p>
        </w:tc>
        <w:tc>
          <w:tcPr>
            <w:tcW w:w="1355" w:type="dxa"/>
            <w:tcBorders>
              <w:top w:val="single" w:sz="4" w:space="0" w:color="auto"/>
              <w:left w:val="single" w:sz="4" w:space="0" w:color="auto"/>
              <w:bottom w:val="single" w:sz="4" w:space="0" w:color="auto"/>
              <w:right w:val="single" w:sz="4" w:space="0" w:color="auto"/>
            </w:tcBorders>
            <w:hideMark/>
          </w:tcPr>
          <w:p w14:paraId="08E4230A"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Polygon </w:t>
            </w:r>
          </w:p>
        </w:tc>
        <w:tc>
          <w:tcPr>
            <w:tcW w:w="1190" w:type="dxa"/>
            <w:tcBorders>
              <w:top w:val="single" w:sz="4" w:space="0" w:color="auto"/>
              <w:left w:val="single" w:sz="4" w:space="0" w:color="auto"/>
              <w:bottom w:val="single" w:sz="4" w:space="0" w:color="auto"/>
              <w:right w:val="single" w:sz="4" w:space="0" w:color="auto"/>
            </w:tcBorders>
            <w:hideMark/>
          </w:tcPr>
          <w:p w14:paraId="3320EFF4"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Available </w:t>
            </w:r>
          </w:p>
        </w:tc>
        <w:tc>
          <w:tcPr>
            <w:tcW w:w="1410" w:type="dxa"/>
            <w:tcBorders>
              <w:top w:val="single" w:sz="4" w:space="0" w:color="auto"/>
              <w:left w:val="single" w:sz="4" w:space="0" w:color="auto"/>
              <w:bottom w:val="single" w:sz="4" w:space="0" w:color="auto"/>
              <w:right w:val="single" w:sz="4" w:space="0" w:color="auto"/>
            </w:tcBorders>
            <w:hideMark/>
          </w:tcPr>
          <w:p w14:paraId="11A23BC2" w14:textId="77777777" w:rsidR="0031231D" w:rsidRPr="00B215DB" w:rsidRDefault="0031231D" w:rsidP="0031231D">
            <w:pPr>
              <w:rPr>
                <w:rFonts w:ascii="Arial" w:hAnsi="Arial" w:cs="Arial"/>
                <w:sz w:val="24"/>
                <w:szCs w:val="24"/>
              </w:rPr>
            </w:pPr>
            <w:r w:rsidRPr="00B215DB">
              <w:rPr>
                <w:rFonts w:ascii="Arial" w:hAnsi="Arial" w:cs="Arial"/>
                <w:sz w:val="24"/>
                <w:szCs w:val="24"/>
              </w:rPr>
              <w:t xml:space="preserve">City of Austin </w:t>
            </w:r>
          </w:p>
        </w:tc>
      </w:tr>
      <w:bookmarkEnd w:id="1"/>
    </w:tbl>
    <w:p w14:paraId="79C7BE94" w14:textId="77777777" w:rsidR="00331D07" w:rsidRPr="00B215DB" w:rsidRDefault="00331D07" w:rsidP="00C539E7">
      <w:pPr>
        <w:spacing w:line="480" w:lineRule="auto"/>
        <w:rPr>
          <w:rFonts w:ascii="Arial" w:hAnsi="Arial" w:cs="Arial"/>
          <w:sz w:val="24"/>
          <w:szCs w:val="24"/>
        </w:rPr>
      </w:pPr>
    </w:p>
    <w:p w14:paraId="4A0EE24A" w14:textId="2D07485E" w:rsidR="00331D07" w:rsidRPr="00B215DB" w:rsidRDefault="00C539E7" w:rsidP="00331D07">
      <w:pPr>
        <w:spacing w:line="480" w:lineRule="auto"/>
        <w:rPr>
          <w:rFonts w:ascii="Arial" w:hAnsi="Arial" w:cs="Arial"/>
          <w:sz w:val="24"/>
          <w:szCs w:val="24"/>
        </w:rPr>
      </w:pPr>
      <w:r w:rsidRPr="00B215DB">
        <w:rPr>
          <w:rFonts w:ascii="Arial" w:hAnsi="Arial" w:cs="Arial"/>
          <w:sz w:val="24"/>
          <w:szCs w:val="24"/>
        </w:rPr>
        <w:t xml:space="preserve">3.2 </w:t>
      </w:r>
      <w:r w:rsidR="00331D07" w:rsidRPr="00B215DB">
        <w:rPr>
          <w:rFonts w:ascii="Arial" w:hAnsi="Arial" w:cs="Arial"/>
          <w:sz w:val="24"/>
          <w:szCs w:val="24"/>
        </w:rPr>
        <w:t xml:space="preserve">Methodology </w:t>
      </w:r>
    </w:p>
    <w:p w14:paraId="417CE773" w14:textId="02DDDBD9" w:rsidR="00331D07" w:rsidRPr="00B215DB" w:rsidRDefault="00331D07" w:rsidP="00331D07">
      <w:pPr>
        <w:spacing w:line="480" w:lineRule="auto"/>
        <w:ind w:firstLine="720"/>
        <w:rPr>
          <w:rFonts w:ascii="Arial" w:hAnsi="Arial" w:cs="Arial"/>
          <w:sz w:val="24"/>
          <w:szCs w:val="24"/>
        </w:rPr>
      </w:pPr>
      <w:r w:rsidRPr="00FD0542">
        <w:rPr>
          <w:rFonts w:ascii="Arial" w:hAnsi="Arial" w:cs="Arial"/>
          <w:sz w:val="24"/>
          <w:szCs w:val="24"/>
        </w:rPr>
        <w:t xml:space="preserve">To better comprehend tree canopy deterioration within the greater Austin area, </w:t>
      </w:r>
      <w:r w:rsidR="00FD0542">
        <w:rPr>
          <w:rFonts w:ascii="Arial" w:hAnsi="Arial" w:cs="Arial"/>
          <w:sz w:val="24"/>
          <w:szCs w:val="24"/>
        </w:rPr>
        <w:t>we will create</w:t>
      </w:r>
      <w:r w:rsidRPr="00B215DB">
        <w:rPr>
          <w:rFonts w:ascii="Arial" w:hAnsi="Arial" w:cs="Arial"/>
          <w:sz w:val="24"/>
          <w:szCs w:val="24"/>
        </w:rPr>
        <w:t xml:space="preserve"> a weighted index matrix that will aid in the protection of Austin’s urban forest and </w:t>
      </w:r>
      <w:r w:rsidR="009942C0">
        <w:rPr>
          <w:rFonts w:ascii="Arial" w:hAnsi="Arial" w:cs="Arial"/>
          <w:sz w:val="24"/>
          <w:szCs w:val="24"/>
        </w:rPr>
        <w:t>access</w:t>
      </w:r>
      <w:r w:rsidRPr="00B215DB">
        <w:rPr>
          <w:rFonts w:ascii="Arial" w:hAnsi="Arial" w:cs="Arial"/>
          <w:sz w:val="24"/>
          <w:szCs w:val="24"/>
        </w:rPr>
        <w:t xml:space="preserve"> the relationship between tree canopy and urban development. By </w:t>
      </w:r>
      <w:r w:rsidRPr="00B215DB">
        <w:rPr>
          <w:rFonts w:ascii="Arial" w:hAnsi="Arial" w:cs="Arial"/>
          <w:sz w:val="24"/>
          <w:szCs w:val="24"/>
        </w:rPr>
        <w:lastRenderedPageBreak/>
        <w:t>conducting this study,</w:t>
      </w:r>
      <w:r w:rsidR="009942C0">
        <w:rPr>
          <w:rFonts w:ascii="Arial" w:hAnsi="Arial" w:cs="Arial"/>
          <w:sz w:val="24"/>
          <w:szCs w:val="24"/>
        </w:rPr>
        <w:t xml:space="preserve"> </w:t>
      </w:r>
      <w:r w:rsidRPr="00B215DB">
        <w:rPr>
          <w:rFonts w:ascii="Arial" w:hAnsi="Arial" w:cs="Arial"/>
          <w:sz w:val="24"/>
          <w:szCs w:val="24"/>
        </w:rPr>
        <w:t xml:space="preserve">we aim to identify land parcels that run the risk of tree canopy decrease as the city undergoes a new land development code revision. </w:t>
      </w:r>
    </w:p>
    <w:p w14:paraId="7C80041B" w14:textId="656C9371" w:rsidR="00331D07" w:rsidRDefault="00331D07" w:rsidP="00331D07">
      <w:pPr>
        <w:spacing w:line="480" w:lineRule="auto"/>
        <w:ind w:firstLine="720"/>
        <w:rPr>
          <w:rFonts w:ascii="Arial" w:hAnsi="Arial" w:cs="Arial"/>
          <w:sz w:val="24"/>
          <w:szCs w:val="24"/>
        </w:rPr>
      </w:pPr>
      <w:r w:rsidRPr="00B215DB">
        <w:rPr>
          <w:rFonts w:ascii="Arial" w:hAnsi="Arial" w:cs="Arial"/>
          <w:sz w:val="24"/>
          <w:szCs w:val="24"/>
        </w:rPr>
        <w:t>The process starts by clipping all individual data layers to the full purpose jurisdiction study area. Geometric intersection of the zoning parcels and tree canopy layers w</w:t>
      </w:r>
      <w:r w:rsidR="00AF6DFA">
        <w:rPr>
          <w:rFonts w:ascii="Arial" w:hAnsi="Arial" w:cs="Arial"/>
          <w:sz w:val="24"/>
          <w:szCs w:val="24"/>
        </w:rPr>
        <w:t>ill be</w:t>
      </w:r>
      <w:r w:rsidRPr="00B215DB">
        <w:rPr>
          <w:rFonts w:ascii="Arial" w:hAnsi="Arial" w:cs="Arial"/>
          <w:sz w:val="24"/>
          <w:szCs w:val="24"/>
        </w:rPr>
        <w:t xml:space="preserve"> calculated to find the percentage of canopy in each parcel. Environmental limitation variables: creek buffers, critical water quality zones, Edwards aquifer zone, flood plains, erosion hazard zone, seeps and springs, wetlands, and slope w</w:t>
      </w:r>
      <w:r w:rsidR="009078C0">
        <w:rPr>
          <w:rFonts w:ascii="Arial" w:hAnsi="Arial" w:cs="Arial"/>
          <w:sz w:val="24"/>
          <w:szCs w:val="24"/>
        </w:rPr>
        <w:t xml:space="preserve">ill be </w:t>
      </w:r>
      <w:r w:rsidRPr="00B215DB">
        <w:rPr>
          <w:rFonts w:ascii="Arial" w:hAnsi="Arial" w:cs="Arial"/>
          <w:sz w:val="24"/>
          <w:szCs w:val="24"/>
        </w:rPr>
        <w:t>individually intersected with the zoning parcels layer to find the percentage of parcel extent covered by the environmental limitation and attributes were formed. We</w:t>
      </w:r>
      <w:r w:rsidR="001858EB" w:rsidRPr="00B215DB">
        <w:rPr>
          <w:rFonts w:ascii="Arial" w:hAnsi="Arial" w:cs="Arial"/>
          <w:sz w:val="24"/>
          <w:szCs w:val="24"/>
        </w:rPr>
        <w:t xml:space="preserve"> will</w:t>
      </w:r>
      <w:r w:rsidRPr="00B215DB">
        <w:rPr>
          <w:rFonts w:ascii="Arial" w:hAnsi="Arial" w:cs="Arial"/>
          <w:sz w:val="24"/>
          <w:szCs w:val="24"/>
        </w:rPr>
        <w:t xml:space="preserve"> locate all intersecting parcels with the transit priority network imagine Austin centers and corridors layer and form attributes. </w:t>
      </w:r>
      <w:r w:rsidR="001858EB" w:rsidRPr="00B215DB">
        <w:rPr>
          <w:rFonts w:ascii="Arial" w:hAnsi="Arial" w:cs="Arial"/>
          <w:sz w:val="24"/>
          <w:szCs w:val="24"/>
        </w:rPr>
        <w:t>In order t</w:t>
      </w:r>
      <w:r w:rsidRPr="00B215DB">
        <w:rPr>
          <w:rFonts w:ascii="Arial" w:hAnsi="Arial" w:cs="Arial"/>
          <w:sz w:val="24"/>
          <w:szCs w:val="24"/>
        </w:rPr>
        <w:t>o find present impervious cover</w:t>
      </w:r>
      <w:r w:rsidR="001858EB" w:rsidRPr="00B215DB">
        <w:rPr>
          <w:rFonts w:ascii="Arial" w:hAnsi="Arial" w:cs="Arial"/>
          <w:sz w:val="24"/>
          <w:szCs w:val="24"/>
        </w:rPr>
        <w:t>,</w:t>
      </w:r>
      <w:r w:rsidRPr="00B215DB">
        <w:rPr>
          <w:rFonts w:ascii="Arial" w:hAnsi="Arial" w:cs="Arial"/>
          <w:sz w:val="24"/>
          <w:szCs w:val="24"/>
        </w:rPr>
        <w:t xml:space="preserve"> we</w:t>
      </w:r>
      <w:r w:rsidR="001858EB" w:rsidRPr="00B215DB">
        <w:rPr>
          <w:rFonts w:ascii="Arial" w:hAnsi="Arial" w:cs="Arial"/>
          <w:sz w:val="24"/>
          <w:szCs w:val="24"/>
        </w:rPr>
        <w:t xml:space="preserve"> will</w:t>
      </w:r>
      <w:r w:rsidRPr="00B215DB">
        <w:rPr>
          <w:rFonts w:ascii="Arial" w:hAnsi="Arial" w:cs="Arial"/>
          <w:sz w:val="24"/>
          <w:szCs w:val="24"/>
        </w:rPr>
        <w:t xml:space="preserve"> intersect the impervious cover</w:t>
      </w:r>
      <w:r w:rsidR="00417F34">
        <w:rPr>
          <w:rFonts w:ascii="Arial" w:hAnsi="Arial" w:cs="Arial"/>
          <w:sz w:val="24"/>
          <w:szCs w:val="24"/>
        </w:rPr>
        <w:t xml:space="preserve"> (IC)</w:t>
      </w:r>
      <w:r w:rsidRPr="00B215DB">
        <w:rPr>
          <w:rFonts w:ascii="Arial" w:hAnsi="Arial" w:cs="Arial"/>
          <w:sz w:val="24"/>
          <w:szCs w:val="24"/>
        </w:rPr>
        <w:t xml:space="preserve"> 2017 layer with the zoning parcel layer and determine the a</w:t>
      </w:r>
      <w:r w:rsidR="00417F34">
        <w:rPr>
          <w:rFonts w:ascii="Arial" w:hAnsi="Arial" w:cs="Arial"/>
          <w:sz w:val="24"/>
          <w:szCs w:val="24"/>
        </w:rPr>
        <w:t>mount</w:t>
      </w:r>
      <w:r w:rsidRPr="00B215DB">
        <w:rPr>
          <w:rFonts w:ascii="Arial" w:hAnsi="Arial" w:cs="Arial"/>
          <w:sz w:val="24"/>
          <w:szCs w:val="24"/>
        </w:rPr>
        <w:t xml:space="preserve"> of impervious cover for each parcel. </w:t>
      </w:r>
      <w:r w:rsidR="00F6554D">
        <w:rPr>
          <w:rFonts w:ascii="Arial" w:hAnsi="Arial" w:cs="Arial"/>
          <w:sz w:val="24"/>
          <w:szCs w:val="24"/>
        </w:rPr>
        <w:t>From this, the</w:t>
      </w:r>
      <w:r w:rsidRPr="00B215DB">
        <w:rPr>
          <w:rFonts w:ascii="Arial" w:hAnsi="Arial" w:cs="Arial"/>
          <w:sz w:val="24"/>
          <w:szCs w:val="24"/>
        </w:rPr>
        <w:t xml:space="preserve"> lC allowances table</w:t>
      </w:r>
      <w:r w:rsidR="001858EB" w:rsidRPr="00B215DB">
        <w:rPr>
          <w:rFonts w:ascii="Arial" w:hAnsi="Arial" w:cs="Arial"/>
          <w:sz w:val="24"/>
          <w:szCs w:val="24"/>
        </w:rPr>
        <w:t xml:space="preserve"> will be joined</w:t>
      </w:r>
      <w:r w:rsidRPr="00B215DB">
        <w:rPr>
          <w:rFonts w:ascii="Arial" w:hAnsi="Arial" w:cs="Arial"/>
          <w:sz w:val="24"/>
          <w:szCs w:val="24"/>
        </w:rPr>
        <w:t xml:space="preserve"> to the proposed zoning layer using the “proposed zoning symbol” and “zoning proposed” fields</w:t>
      </w:r>
      <w:r w:rsidR="000E1DA0">
        <w:rPr>
          <w:rFonts w:ascii="Arial" w:hAnsi="Arial" w:cs="Arial"/>
          <w:sz w:val="24"/>
          <w:szCs w:val="24"/>
        </w:rPr>
        <w:t xml:space="preserve">. From here, we will then </w:t>
      </w:r>
      <w:r w:rsidRPr="00B215DB">
        <w:rPr>
          <w:rFonts w:ascii="Arial" w:hAnsi="Arial" w:cs="Arial"/>
          <w:sz w:val="24"/>
          <w:szCs w:val="24"/>
        </w:rPr>
        <w:t xml:space="preserve">calculate the greatest impervious cover permitted. We </w:t>
      </w:r>
      <w:r w:rsidR="001858EB" w:rsidRPr="00B215DB">
        <w:rPr>
          <w:rFonts w:ascii="Arial" w:hAnsi="Arial" w:cs="Arial"/>
          <w:sz w:val="24"/>
          <w:szCs w:val="24"/>
        </w:rPr>
        <w:t>will use</w:t>
      </w:r>
      <w:r w:rsidRPr="00B215DB">
        <w:rPr>
          <w:rFonts w:ascii="Arial" w:hAnsi="Arial" w:cs="Arial"/>
          <w:sz w:val="24"/>
          <w:szCs w:val="24"/>
        </w:rPr>
        <w:t xml:space="preserve"> the findings from the prior calculations when determining a score system for impervious cover. Transforming all variables to percentages allows us to standardize the data equally in order to apply weights. Our weight system is determined by a regression on the input variables and how they correlate to the tree canopy variable, a combined sum gives us a combined score for our tree canopy vulnerability index.</w:t>
      </w:r>
    </w:p>
    <w:p w14:paraId="116135D0" w14:textId="595A2548" w:rsidR="002D6738" w:rsidRDefault="002D6738" w:rsidP="00331D07">
      <w:pPr>
        <w:spacing w:line="480" w:lineRule="auto"/>
        <w:ind w:firstLine="720"/>
        <w:rPr>
          <w:rFonts w:ascii="Arial" w:hAnsi="Arial" w:cs="Arial"/>
          <w:sz w:val="24"/>
          <w:szCs w:val="24"/>
        </w:rPr>
      </w:pPr>
    </w:p>
    <w:p w14:paraId="72552840" w14:textId="06FFC48A" w:rsidR="002D6738" w:rsidRDefault="002D6738" w:rsidP="00331D07">
      <w:pPr>
        <w:spacing w:line="480" w:lineRule="auto"/>
        <w:ind w:firstLine="720"/>
        <w:rPr>
          <w:rFonts w:ascii="Arial" w:hAnsi="Arial" w:cs="Arial"/>
          <w:sz w:val="24"/>
          <w:szCs w:val="24"/>
        </w:rPr>
      </w:pPr>
    </w:p>
    <w:p w14:paraId="46D0940F" w14:textId="635A48B2" w:rsidR="00E46792" w:rsidRPr="00B215DB" w:rsidRDefault="002D6738" w:rsidP="002D6738">
      <w:pPr>
        <w:spacing w:line="480" w:lineRule="auto"/>
        <w:jc w:val="center"/>
        <w:rPr>
          <w:rFonts w:ascii="Arial" w:hAnsi="Arial" w:cs="Arial"/>
          <w:sz w:val="24"/>
          <w:szCs w:val="24"/>
        </w:rPr>
      </w:pPr>
      <w:r w:rsidRPr="002D6738">
        <w:rPr>
          <w:rFonts w:ascii="Arial" w:hAnsi="Arial" w:cs="Arial"/>
          <w:sz w:val="20"/>
          <w:szCs w:val="20"/>
        </w:rPr>
        <w:lastRenderedPageBreak/>
        <w:t>Figure 1.</w:t>
      </w:r>
      <w:r w:rsidR="00C40B36">
        <w:rPr>
          <w:noProof/>
        </w:rPr>
        <w:drawing>
          <wp:inline distT="0" distB="0" distL="0" distR="0" wp14:anchorId="052A5FFD" wp14:editId="2C14D3E3">
            <wp:extent cx="5562340" cy="784796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2340" cy="7847965"/>
                    </a:xfrm>
                    <a:prstGeom prst="rect">
                      <a:avLst/>
                    </a:prstGeom>
                    <a:noFill/>
                    <a:ln>
                      <a:noFill/>
                    </a:ln>
                  </pic:spPr>
                </pic:pic>
              </a:graphicData>
            </a:graphic>
          </wp:inline>
        </w:drawing>
      </w:r>
    </w:p>
    <w:p w14:paraId="78AD6862" w14:textId="77777777" w:rsidR="003B7861" w:rsidRDefault="003B7861" w:rsidP="00E46792">
      <w:pPr>
        <w:rPr>
          <w:rFonts w:ascii="Arial" w:hAnsi="Arial" w:cs="Arial"/>
          <w:sz w:val="24"/>
          <w:szCs w:val="24"/>
        </w:rPr>
      </w:pPr>
    </w:p>
    <w:p w14:paraId="6E6508AE" w14:textId="77777777" w:rsidR="003B7861" w:rsidRDefault="003B7861" w:rsidP="00E46792">
      <w:pPr>
        <w:rPr>
          <w:rFonts w:ascii="Arial" w:hAnsi="Arial" w:cs="Arial"/>
          <w:sz w:val="24"/>
          <w:szCs w:val="24"/>
        </w:rPr>
      </w:pPr>
    </w:p>
    <w:p w14:paraId="541AC86B" w14:textId="2F8A7987" w:rsidR="00331D07" w:rsidRPr="00B215DB" w:rsidRDefault="00E46792" w:rsidP="00E46792">
      <w:pPr>
        <w:rPr>
          <w:rFonts w:ascii="Arial" w:hAnsi="Arial" w:cs="Arial"/>
          <w:sz w:val="24"/>
          <w:szCs w:val="24"/>
        </w:rPr>
      </w:pPr>
      <w:r w:rsidRPr="00B215DB">
        <w:rPr>
          <w:rFonts w:ascii="Arial" w:hAnsi="Arial" w:cs="Arial"/>
          <w:sz w:val="24"/>
          <w:szCs w:val="24"/>
        </w:rPr>
        <w:t xml:space="preserve">3.3 </w:t>
      </w:r>
      <w:r w:rsidR="00331D07" w:rsidRPr="00B215DB">
        <w:rPr>
          <w:rFonts w:ascii="Arial" w:hAnsi="Arial" w:cs="Arial"/>
          <w:sz w:val="24"/>
          <w:szCs w:val="24"/>
        </w:rPr>
        <w:t xml:space="preserve">Projected Budget </w:t>
      </w:r>
    </w:p>
    <w:p w14:paraId="22879E91" w14:textId="77777777" w:rsidR="00331D07" w:rsidRPr="008744F3" w:rsidRDefault="00331D07" w:rsidP="00331D07">
      <w:pPr>
        <w:rPr>
          <w:rFonts w:ascii="Arial" w:hAnsi="Arial" w:cs="Arial"/>
          <w:sz w:val="24"/>
          <w:szCs w:val="24"/>
          <w:u w:val="single"/>
        </w:rPr>
      </w:pPr>
      <w:r w:rsidRPr="008744F3">
        <w:rPr>
          <w:rFonts w:ascii="Arial" w:hAnsi="Arial" w:cs="Arial"/>
          <w:sz w:val="24"/>
          <w:szCs w:val="24"/>
          <w:u w:val="single"/>
        </w:rPr>
        <w:t xml:space="preserve">Data Collection and Processing </w:t>
      </w:r>
    </w:p>
    <w:p w14:paraId="47DAF784" w14:textId="77777777" w:rsidR="00331D07" w:rsidRPr="00B215DB" w:rsidRDefault="00331D07" w:rsidP="00331D07">
      <w:pPr>
        <w:rPr>
          <w:rFonts w:ascii="Arial" w:hAnsi="Arial" w:cs="Arial"/>
          <w:sz w:val="24"/>
          <w:szCs w:val="24"/>
        </w:rPr>
      </w:pPr>
      <w:r w:rsidRPr="00B215DB">
        <w:rPr>
          <w:rFonts w:ascii="Arial" w:hAnsi="Arial" w:cs="Arial"/>
          <w:sz w:val="24"/>
          <w:szCs w:val="24"/>
        </w:rPr>
        <w:tab/>
      </w:r>
      <w:r w:rsidRPr="00B215DB">
        <w:rPr>
          <w:rFonts w:ascii="Arial" w:hAnsi="Arial" w:cs="Arial"/>
          <w:sz w:val="24"/>
          <w:szCs w:val="24"/>
        </w:rPr>
        <w:tab/>
        <w:t>Total Hours- 5 hours/week * 14 weeks * 5 consultants = 350 Total hours</w:t>
      </w:r>
    </w:p>
    <w:p w14:paraId="365670CD" w14:textId="77777777" w:rsidR="00331D07" w:rsidRPr="00B215DB" w:rsidRDefault="00331D07" w:rsidP="00331D07">
      <w:pPr>
        <w:rPr>
          <w:rFonts w:ascii="Arial" w:hAnsi="Arial" w:cs="Arial"/>
          <w:sz w:val="24"/>
          <w:szCs w:val="24"/>
        </w:rPr>
      </w:pPr>
      <w:r w:rsidRPr="00B215DB">
        <w:rPr>
          <w:rFonts w:ascii="Arial" w:hAnsi="Arial" w:cs="Arial"/>
          <w:sz w:val="24"/>
          <w:szCs w:val="24"/>
        </w:rPr>
        <w:tab/>
      </w:r>
      <w:r w:rsidRPr="00B215DB">
        <w:rPr>
          <w:rFonts w:ascii="Arial" w:hAnsi="Arial" w:cs="Arial"/>
          <w:sz w:val="24"/>
          <w:szCs w:val="24"/>
        </w:rPr>
        <w:tab/>
        <w:t xml:space="preserve">Hourly Pay </w:t>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t>$25.00</w:t>
      </w:r>
    </w:p>
    <w:p w14:paraId="2D3226E4" w14:textId="77777777" w:rsidR="00331D07" w:rsidRPr="00B215DB" w:rsidRDefault="00331D07" w:rsidP="00331D07">
      <w:pPr>
        <w:rPr>
          <w:rFonts w:ascii="Arial" w:hAnsi="Arial" w:cs="Arial"/>
          <w:sz w:val="24"/>
          <w:szCs w:val="24"/>
        </w:rPr>
      </w:pPr>
      <w:r w:rsidRPr="00B215DB">
        <w:rPr>
          <w:rFonts w:ascii="Arial" w:hAnsi="Arial" w:cs="Arial"/>
          <w:sz w:val="24"/>
          <w:szCs w:val="24"/>
        </w:rPr>
        <w:tab/>
      </w:r>
      <w:r w:rsidRPr="00B215DB">
        <w:rPr>
          <w:rFonts w:ascii="Arial" w:hAnsi="Arial" w:cs="Arial"/>
          <w:sz w:val="24"/>
          <w:szCs w:val="24"/>
        </w:rPr>
        <w:tab/>
        <w:t>Total</w:t>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t>$8,750</w:t>
      </w:r>
    </w:p>
    <w:p w14:paraId="780AB811" w14:textId="77777777" w:rsidR="00331D07" w:rsidRPr="008744F3" w:rsidRDefault="00331D07" w:rsidP="00331D07">
      <w:pPr>
        <w:rPr>
          <w:rFonts w:ascii="Arial" w:hAnsi="Arial" w:cs="Arial"/>
          <w:sz w:val="24"/>
          <w:szCs w:val="24"/>
          <w:u w:val="single"/>
        </w:rPr>
      </w:pPr>
      <w:r w:rsidRPr="008744F3">
        <w:rPr>
          <w:rFonts w:ascii="Arial" w:hAnsi="Arial" w:cs="Arial"/>
          <w:sz w:val="24"/>
          <w:szCs w:val="24"/>
          <w:u w:val="single"/>
        </w:rPr>
        <w:t xml:space="preserve">Data Analysis </w:t>
      </w:r>
    </w:p>
    <w:p w14:paraId="4E4449B4" w14:textId="77777777" w:rsidR="00331D07" w:rsidRPr="00B215DB" w:rsidRDefault="00331D07" w:rsidP="00331D07">
      <w:pPr>
        <w:rPr>
          <w:rFonts w:ascii="Arial" w:hAnsi="Arial" w:cs="Arial"/>
          <w:sz w:val="24"/>
          <w:szCs w:val="24"/>
        </w:rPr>
      </w:pPr>
      <w:r w:rsidRPr="00B215DB">
        <w:rPr>
          <w:rFonts w:ascii="Arial" w:hAnsi="Arial" w:cs="Arial"/>
          <w:b/>
          <w:bCs/>
          <w:sz w:val="24"/>
          <w:szCs w:val="24"/>
        </w:rPr>
        <w:tab/>
      </w:r>
      <w:r w:rsidRPr="00B215DB">
        <w:rPr>
          <w:rFonts w:ascii="Arial" w:hAnsi="Arial" w:cs="Arial"/>
          <w:b/>
          <w:bCs/>
          <w:sz w:val="24"/>
          <w:szCs w:val="24"/>
        </w:rPr>
        <w:tab/>
      </w:r>
      <w:r w:rsidRPr="00B215DB">
        <w:rPr>
          <w:rFonts w:ascii="Arial" w:hAnsi="Arial" w:cs="Arial"/>
          <w:sz w:val="24"/>
          <w:szCs w:val="24"/>
        </w:rPr>
        <w:t>Total hours- 5 hours/week * 10 weeks * 5 consultants = 250 hours</w:t>
      </w:r>
    </w:p>
    <w:p w14:paraId="2CCC5D07" w14:textId="77777777" w:rsidR="00331D07" w:rsidRPr="00B215DB" w:rsidRDefault="00331D07" w:rsidP="00331D07">
      <w:pPr>
        <w:rPr>
          <w:rFonts w:ascii="Arial" w:hAnsi="Arial" w:cs="Arial"/>
          <w:sz w:val="24"/>
          <w:szCs w:val="24"/>
        </w:rPr>
      </w:pPr>
      <w:r w:rsidRPr="00B215DB">
        <w:rPr>
          <w:rFonts w:ascii="Arial" w:hAnsi="Arial" w:cs="Arial"/>
          <w:sz w:val="24"/>
          <w:szCs w:val="24"/>
        </w:rPr>
        <w:tab/>
      </w:r>
      <w:r w:rsidRPr="00B215DB">
        <w:rPr>
          <w:rFonts w:ascii="Arial" w:hAnsi="Arial" w:cs="Arial"/>
          <w:sz w:val="24"/>
          <w:szCs w:val="24"/>
        </w:rPr>
        <w:tab/>
        <w:t>Hourly Pay</w:t>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t>$40.00</w:t>
      </w:r>
    </w:p>
    <w:p w14:paraId="371998D4" w14:textId="77777777" w:rsidR="00331D07" w:rsidRPr="00B215DB" w:rsidRDefault="00331D07" w:rsidP="00331D07">
      <w:pPr>
        <w:rPr>
          <w:rFonts w:ascii="Arial" w:hAnsi="Arial" w:cs="Arial"/>
          <w:sz w:val="24"/>
          <w:szCs w:val="24"/>
        </w:rPr>
      </w:pPr>
      <w:r w:rsidRPr="00B215DB">
        <w:rPr>
          <w:rFonts w:ascii="Arial" w:hAnsi="Arial" w:cs="Arial"/>
          <w:sz w:val="24"/>
          <w:szCs w:val="24"/>
        </w:rPr>
        <w:tab/>
      </w:r>
      <w:r w:rsidRPr="00B215DB">
        <w:rPr>
          <w:rFonts w:ascii="Arial" w:hAnsi="Arial" w:cs="Arial"/>
          <w:sz w:val="24"/>
          <w:szCs w:val="24"/>
        </w:rPr>
        <w:tab/>
        <w:t>Total</w:t>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t>$10,000</w:t>
      </w:r>
    </w:p>
    <w:p w14:paraId="6C08DB33" w14:textId="77777777" w:rsidR="00331D07" w:rsidRPr="008744F3" w:rsidRDefault="00331D07" w:rsidP="00331D07">
      <w:pPr>
        <w:rPr>
          <w:rFonts w:ascii="Arial" w:hAnsi="Arial" w:cs="Arial"/>
          <w:sz w:val="24"/>
          <w:szCs w:val="24"/>
          <w:u w:val="single"/>
        </w:rPr>
      </w:pPr>
      <w:r w:rsidRPr="008744F3">
        <w:rPr>
          <w:rFonts w:ascii="Arial" w:hAnsi="Arial" w:cs="Arial"/>
          <w:sz w:val="24"/>
          <w:szCs w:val="24"/>
          <w:u w:val="single"/>
        </w:rPr>
        <w:t xml:space="preserve">System Management </w:t>
      </w:r>
    </w:p>
    <w:p w14:paraId="2ACE19BB" w14:textId="77777777" w:rsidR="00331D07" w:rsidRPr="00B215DB" w:rsidRDefault="00331D07" w:rsidP="00331D07">
      <w:pPr>
        <w:jc w:val="center"/>
        <w:rPr>
          <w:rFonts w:ascii="Arial" w:hAnsi="Arial" w:cs="Arial"/>
          <w:i/>
          <w:iCs/>
          <w:sz w:val="24"/>
          <w:szCs w:val="24"/>
        </w:rPr>
      </w:pPr>
      <w:r w:rsidRPr="00B215DB">
        <w:rPr>
          <w:rFonts w:ascii="Arial" w:hAnsi="Arial" w:cs="Arial"/>
          <w:i/>
          <w:iCs/>
          <w:sz w:val="24"/>
          <w:szCs w:val="24"/>
        </w:rPr>
        <w:t>Project Manager</w:t>
      </w:r>
    </w:p>
    <w:p w14:paraId="3FBDEB7B" w14:textId="77777777" w:rsidR="00331D07" w:rsidRPr="00B215DB" w:rsidRDefault="00331D07" w:rsidP="00331D07">
      <w:pPr>
        <w:rPr>
          <w:rFonts w:ascii="Arial" w:hAnsi="Arial" w:cs="Arial"/>
          <w:sz w:val="24"/>
          <w:szCs w:val="24"/>
        </w:rPr>
      </w:pPr>
      <w:r w:rsidRPr="00B215DB">
        <w:rPr>
          <w:rFonts w:ascii="Arial" w:hAnsi="Arial" w:cs="Arial"/>
          <w:sz w:val="24"/>
          <w:szCs w:val="24"/>
        </w:rPr>
        <w:tab/>
      </w:r>
      <w:r w:rsidRPr="00B215DB">
        <w:rPr>
          <w:rFonts w:ascii="Arial" w:hAnsi="Arial" w:cs="Arial"/>
          <w:sz w:val="24"/>
          <w:szCs w:val="24"/>
        </w:rPr>
        <w:tab/>
        <w:t>Total Hours</w:t>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t>50 hours</w:t>
      </w:r>
    </w:p>
    <w:p w14:paraId="73FFB1A3" w14:textId="77777777" w:rsidR="00331D07" w:rsidRPr="00B215DB" w:rsidRDefault="00331D07" w:rsidP="00331D07">
      <w:pPr>
        <w:rPr>
          <w:rFonts w:ascii="Arial" w:hAnsi="Arial" w:cs="Arial"/>
          <w:sz w:val="24"/>
          <w:szCs w:val="24"/>
        </w:rPr>
      </w:pPr>
      <w:r w:rsidRPr="00B215DB">
        <w:rPr>
          <w:rFonts w:ascii="Arial" w:hAnsi="Arial" w:cs="Arial"/>
          <w:sz w:val="24"/>
          <w:szCs w:val="24"/>
        </w:rPr>
        <w:tab/>
      </w:r>
      <w:r w:rsidRPr="00B215DB">
        <w:rPr>
          <w:rFonts w:ascii="Arial" w:hAnsi="Arial" w:cs="Arial"/>
          <w:sz w:val="24"/>
          <w:szCs w:val="24"/>
        </w:rPr>
        <w:tab/>
        <w:t>Hourly Pay</w:t>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t>$75.00</w:t>
      </w:r>
    </w:p>
    <w:p w14:paraId="334E9FE5" w14:textId="77777777" w:rsidR="00331D07" w:rsidRPr="00B215DB" w:rsidRDefault="00331D07" w:rsidP="00331D07">
      <w:pPr>
        <w:rPr>
          <w:rFonts w:ascii="Arial" w:hAnsi="Arial" w:cs="Arial"/>
          <w:sz w:val="24"/>
          <w:szCs w:val="24"/>
        </w:rPr>
      </w:pPr>
      <w:r w:rsidRPr="00B215DB">
        <w:rPr>
          <w:rFonts w:ascii="Arial" w:hAnsi="Arial" w:cs="Arial"/>
          <w:sz w:val="24"/>
          <w:szCs w:val="24"/>
        </w:rPr>
        <w:tab/>
      </w:r>
      <w:r w:rsidRPr="00B215DB">
        <w:rPr>
          <w:rFonts w:ascii="Arial" w:hAnsi="Arial" w:cs="Arial"/>
          <w:sz w:val="24"/>
          <w:szCs w:val="24"/>
        </w:rPr>
        <w:tab/>
        <w:t>Pay</w:t>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t>$3,750</w:t>
      </w:r>
    </w:p>
    <w:p w14:paraId="6A58DA66" w14:textId="77777777" w:rsidR="00331D07" w:rsidRPr="00B215DB" w:rsidRDefault="00331D07" w:rsidP="00331D07">
      <w:pPr>
        <w:jc w:val="center"/>
        <w:rPr>
          <w:rFonts w:ascii="Arial" w:hAnsi="Arial" w:cs="Arial"/>
          <w:i/>
          <w:iCs/>
          <w:sz w:val="24"/>
          <w:szCs w:val="24"/>
        </w:rPr>
      </w:pPr>
      <w:r w:rsidRPr="00B215DB">
        <w:rPr>
          <w:rFonts w:ascii="Arial" w:hAnsi="Arial" w:cs="Arial"/>
          <w:i/>
          <w:iCs/>
          <w:sz w:val="24"/>
          <w:szCs w:val="24"/>
        </w:rPr>
        <w:t>Assistant Project Manager</w:t>
      </w:r>
    </w:p>
    <w:p w14:paraId="6DBF5C76" w14:textId="77777777" w:rsidR="00331D07" w:rsidRPr="00B215DB" w:rsidRDefault="00331D07" w:rsidP="00331D07">
      <w:pPr>
        <w:rPr>
          <w:rFonts w:ascii="Arial" w:hAnsi="Arial" w:cs="Arial"/>
          <w:sz w:val="24"/>
          <w:szCs w:val="24"/>
        </w:rPr>
      </w:pPr>
      <w:r w:rsidRPr="00B215DB">
        <w:rPr>
          <w:rFonts w:ascii="Arial" w:hAnsi="Arial" w:cs="Arial"/>
          <w:sz w:val="24"/>
          <w:szCs w:val="24"/>
        </w:rPr>
        <w:tab/>
      </w:r>
      <w:r w:rsidRPr="00B215DB">
        <w:rPr>
          <w:rFonts w:ascii="Arial" w:hAnsi="Arial" w:cs="Arial"/>
          <w:sz w:val="24"/>
          <w:szCs w:val="24"/>
        </w:rPr>
        <w:tab/>
        <w:t>Total Hours</w:t>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t>50 hours</w:t>
      </w:r>
    </w:p>
    <w:p w14:paraId="614AF9CD" w14:textId="77777777" w:rsidR="00331D07" w:rsidRPr="00B215DB" w:rsidRDefault="00331D07" w:rsidP="00331D07">
      <w:pPr>
        <w:rPr>
          <w:rFonts w:ascii="Arial" w:hAnsi="Arial" w:cs="Arial"/>
          <w:sz w:val="24"/>
          <w:szCs w:val="24"/>
        </w:rPr>
      </w:pPr>
      <w:r w:rsidRPr="00B215DB">
        <w:rPr>
          <w:rFonts w:ascii="Arial" w:hAnsi="Arial" w:cs="Arial"/>
          <w:sz w:val="24"/>
          <w:szCs w:val="24"/>
        </w:rPr>
        <w:tab/>
      </w:r>
      <w:r w:rsidRPr="00B215DB">
        <w:rPr>
          <w:rFonts w:ascii="Arial" w:hAnsi="Arial" w:cs="Arial"/>
          <w:sz w:val="24"/>
          <w:szCs w:val="24"/>
        </w:rPr>
        <w:tab/>
        <w:t>Hourly Pay</w:t>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t>$55.00</w:t>
      </w:r>
    </w:p>
    <w:p w14:paraId="145E0CB6" w14:textId="77777777" w:rsidR="00331D07" w:rsidRPr="00B215DB" w:rsidRDefault="00331D07" w:rsidP="00331D07">
      <w:pPr>
        <w:rPr>
          <w:rFonts w:ascii="Arial" w:hAnsi="Arial" w:cs="Arial"/>
          <w:sz w:val="24"/>
          <w:szCs w:val="24"/>
        </w:rPr>
      </w:pPr>
      <w:r w:rsidRPr="00B215DB">
        <w:rPr>
          <w:rFonts w:ascii="Arial" w:hAnsi="Arial" w:cs="Arial"/>
          <w:sz w:val="24"/>
          <w:szCs w:val="24"/>
        </w:rPr>
        <w:tab/>
      </w:r>
      <w:r w:rsidRPr="00B215DB">
        <w:rPr>
          <w:rFonts w:ascii="Arial" w:hAnsi="Arial" w:cs="Arial"/>
          <w:sz w:val="24"/>
          <w:szCs w:val="24"/>
        </w:rPr>
        <w:tab/>
        <w:t>Pay</w:t>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r>
      <w:r w:rsidRPr="00B215DB">
        <w:rPr>
          <w:rFonts w:ascii="Arial" w:hAnsi="Arial" w:cs="Arial"/>
          <w:sz w:val="24"/>
          <w:szCs w:val="24"/>
        </w:rPr>
        <w:tab/>
        <w:t>$2,750</w:t>
      </w:r>
    </w:p>
    <w:p w14:paraId="771A506B" w14:textId="77777777" w:rsidR="00331D07" w:rsidRPr="008744F3" w:rsidRDefault="00331D07" w:rsidP="00331D07">
      <w:pPr>
        <w:rPr>
          <w:rFonts w:ascii="Arial" w:hAnsi="Arial" w:cs="Arial"/>
          <w:sz w:val="24"/>
          <w:szCs w:val="24"/>
          <w:u w:val="single"/>
        </w:rPr>
      </w:pPr>
      <w:r w:rsidRPr="008744F3">
        <w:rPr>
          <w:rFonts w:ascii="Arial" w:hAnsi="Arial" w:cs="Arial"/>
          <w:sz w:val="24"/>
          <w:szCs w:val="24"/>
          <w:u w:val="single"/>
        </w:rPr>
        <w:t>Potential Travel Costs</w:t>
      </w:r>
    </w:p>
    <w:p w14:paraId="478C22D0" w14:textId="77777777" w:rsidR="00331D07" w:rsidRPr="00B215DB" w:rsidRDefault="00331D07" w:rsidP="00331D07">
      <w:pPr>
        <w:rPr>
          <w:rFonts w:ascii="Arial" w:hAnsi="Arial" w:cs="Arial"/>
          <w:sz w:val="24"/>
          <w:szCs w:val="24"/>
        </w:rPr>
      </w:pPr>
      <w:r w:rsidRPr="00B215DB">
        <w:rPr>
          <w:rFonts w:ascii="Arial" w:hAnsi="Arial" w:cs="Arial"/>
          <w:sz w:val="24"/>
          <w:szCs w:val="24"/>
        </w:rPr>
        <w:tab/>
      </w:r>
      <w:r w:rsidRPr="00B215DB">
        <w:rPr>
          <w:rFonts w:ascii="Arial" w:hAnsi="Arial" w:cs="Arial"/>
          <w:sz w:val="24"/>
          <w:szCs w:val="24"/>
        </w:rPr>
        <w:tab/>
        <w:t>30 miles * 5 members @ $0.40 cents per mile</w:t>
      </w:r>
      <w:r w:rsidRPr="00B215DB">
        <w:rPr>
          <w:rFonts w:ascii="Arial" w:hAnsi="Arial" w:cs="Arial"/>
          <w:sz w:val="24"/>
          <w:szCs w:val="24"/>
        </w:rPr>
        <w:tab/>
      </w:r>
      <w:r w:rsidRPr="00B215DB">
        <w:rPr>
          <w:rFonts w:ascii="Arial" w:hAnsi="Arial" w:cs="Arial"/>
          <w:sz w:val="24"/>
          <w:szCs w:val="24"/>
        </w:rPr>
        <w:tab/>
        <w:t>$60.00</w:t>
      </w:r>
    </w:p>
    <w:p w14:paraId="22ACE173" w14:textId="56703A70" w:rsidR="00E46792" w:rsidRPr="00B215DB" w:rsidRDefault="00331D07" w:rsidP="00331D07">
      <w:pPr>
        <w:rPr>
          <w:rFonts w:ascii="Arial" w:hAnsi="Arial" w:cs="Arial"/>
          <w:sz w:val="24"/>
          <w:szCs w:val="24"/>
        </w:rPr>
      </w:pPr>
      <w:r w:rsidRPr="008744F3">
        <w:rPr>
          <w:rFonts w:ascii="Arial" w:hAnsi="Arial" w:cs="Arial"/>
          <w:sz w:val="24"/>
          <w:szCs w:val="24"/>
          <w:u w:val="single"/>
        </w:rPr>
        <w:t>Total Cost</w:t>
      </w:r>
      <w:r w:rsidR="008744F3">
        <w:rPr>
          <w:rFonts w:ascii="Arial" w:hAnsi="Arial" w:cs="Arial"/>
          <w:sz w:val="24"/>
          <w:szCs w:val="24"/>
          <w:u w:val="single"/>
        </w:rPr>
        <w:t>s</w:t>
      </w:r>
      <w:r w:rsidRPr="00B215DB">
        <w:rPr>
          <w:rFonts w:ascii="Arial" w:hAnsi="Arial" w:cs="Arial"/>
          <w:b/>
          <w:bCs/>
          <w:sz w:val="24"/>
          <w:szCs w:val="24"/>
        </w:rPr>
        <w:tab/>
      </w:r>
      <w:r w:rsidRPr="00B215DB">
        <w:rPr>
          <w:rFonts w:ascii="Arial" w:hAnsi="Arial" w:cs="Arial"/>
          <w:b/>
          <w:bCs/>
          <w:sz w:val="24"/>
          <w:szCs w:val="24"/>
        </w:rPr>
        <w:tab/>
      </w:r>
      <w:r w:rsidRPr="00B215DB">
        <w:rPr>
          <w:rFonts w:ascii="Arial" w:hAnsi="Arial" w:cs="Arial"/>
          <w:b/>
          <w:bCs/>
          <w:sz w:val="24"/>
          <w:szCs w:val="24"/>
        </w:rPr>
        <w:tab/>
      </w:r>
      <w:r w:rsidRPr="00B215DB">
        <w:rPr>
          <w:rFonts w:ascii="Arial" w:hAnsi="Arial" w:cs="Arial"/>
          <w:b/>
          <w:bCs/>
          <w:sz w:val="24"/>
          <w:szCs w:val="24"/>
        </w:rPr>
        <w:tab/>
      </w:r>
      <w:r w:rsidRPr="00B215DB">
        <w:rPr>
          <w:rFonts w:ascii="Arial" w:hAnsi="Arial" w:cs="Arial"/>
          <w:b/>
          <w:bCs/>
          <w:sz w:val="24"/>
          <w:szCs w:val="24"/>
        </w:rPr>
        <w:tab/>
      </w:r>
      <w:r w:rsidRPr="00B215DB">
        <w:rPr>
          <w:rFonts w:ascii="Arial" w:hAnsi="Arial" w:cs="Arial"/>
          <w:b/>
          <w:bCs/>
          <w:sz w:val="24"/>
          <w:szCs w:val="24"/>
        </w:rPr>
        <w:tab/>
      </w:r>
      <w:r w:rsidRPr="00B215DB">
        <w:rPr>
          <w:rFonts w:ascii="Arial" w:hAnsi="Arial" w:cs="Arial"/>
          <w:b/>
          <w:bCs/>
          <w:sz w:val="24"/>
          <w:szCs w:val="24"/>
        </w:rPr>
        <w:tab/>
      </w:r>
      <w:r w:rsidR="008744F3">
        <w:rPr>
          <w:rFonts w:ascii="Arial" w:hAnsi="Arial" w:cs="Arial"/>
          <w:b/>
          <w:bCs/>
          <w:sz w:val="24"/>
          <w:szCs w:val="24"/>
        </w:rPr>
        <w:tab/>
      </w:r>
      <w:r w:rsidRPr="00B215DB">
        <w:rPr>
          <w:rFonts w:ascii="Arial" w:hAnsi="Arial" w:cs="Arial"/>
          <w:sz w:val="24"/>
          <w:szCs w:val="24"/>
        </w:rPr>
        <w:t>$25,310</w:t>
      </w:r>
    </w:p>
    <w:p w14:paraId="2699AE1E" w14:textId="36F5432D" w:rsidR="00E46792" w:rsidRDefault="00E46792" w:rsidP="00331D07">
      <w:pPr>
        <w:rPr>
          <w:rFonts w:ascii="Arial" w:hAnsi="Arial" w:cs="Arial"/>
          <w:sz w:val="24"/>
          <w:szCs w:val="24"/>
        </w:rPr>
      </w:pPr>
    </w:p>
    <w:p w14:paraId="7A1EE2D2" w14:textId="0DF08B74" w:rsidR="000E316B" w:rsidRDefault="000E316B" w:rsidP="00331D07">
      <w:pPr>
        <w:rPr>
          <w:rFonts w:ascii="Arial" w:hAnsi="Arial" w:cs="Arial"/>
          <w:sz w:val="24"/>
          <w:szCs w:val="24"/>
        </w:rPr>
      </w:pPr>
    </w:p>
    <w:p w14:paraId="602289AD" w14:textId="280895F4" w:rsidR="000E316B" w:rsidRDefault="000E316B" w:rsidP="00331D07">
      <w:pPr>
        <w:rPr>
          <w:rFonts w:ascii="Arial" w:hAnsi="Arial" w:cs="Arial"/>
          <w:sz w:val="24"/>
          <w:szCs w:val="24"/>
        </w:rPr>
      </w:pPr>
    </w:p>
    <w:p w14:paraId="6C6D7EE4" w14:textId="3FA9D515" w:rsidR="000E316B" w:rsidRDefault="000E316B" w:rsidP="00331D07">
      <w:pPr>
        <w:rPr>
          <w:rFonts w:ascii="Arial" w:hAnsi="Arial" w:cs="Arial"/>
          <w:sz w:val="24"/>
          <w:szCs w:val="24"/>
        </w:rPr>
      </w:pPr>
    </w:p>
    <w:p w14:paraId="716061F7" w14:textId="199B2AAF" w:rsidR="000E316B" w:rsidRDefault="000E316B" w:rsidP="00331D07">
      <w:pPr>
        <w:rPr>
          <w:rFonts w:ascii="Arial" w:hAnsi="Arial" w:cs="Arial"/>
          <w:sz w:val="24"/>
          <w:szCs w:val="24"/>
        </w:rPr>
      </w:pPr>
    </w:p>
    <w:p w14:paraId="70C1290E" w14:textId="3D50E1BE" w:rsidR="000E316B" w:rsidRDefault="000E316B" w:rsidP="00331D07">
      <w:pPr>
        <w:rPr>
          <w:rFonts w:ascii="Arial" w:hAnsi="Arial" w:cs="Arial"/>
          <w:sz w:val="24"/>
          <w:szCs w:val="24"/>
        </w:rPr>
      </w:pPr>
    </w:p>
    <w:p w14:paraId="62F0FFFA" w14:textId="77777777" w:rsidR="000E316B" w:rsidRPr="00B215DB" w:rsidRDefault="000E316B" w:rsidP="00331D07">
      <w:pPr>
        <w:rPr>
          <w:rFonts w:ascii="Arial" w:hAnsi="Arial" w:cs="Arial"/>
          <w:sz w:val="24"/>
          <w:szCs w:val="24"/>
        </w:rPr>
      </w:pPr>
    </w:p>
    <w:p w14:paraId="5ACEAF51" w14:textId="7407D2A3" w:rsidR="004552D5" w:rsidRDefault="00E46792" w:rsidP="00331D07">
      <w:pPr>
        <w:rPr>
          <w:rFonts w:ascii="Arial" w:hAnsi="Arial" w:cs="Arial"/>
          <w:sz w:val="24"/>
          <w:szCs w:val="24"/>
        </w:rPr>
      </w:pPr>
      <w:r w:rsidRPr="00B215DB">
        <w:rPr>
          <w:rFonts w:ascii="Arial" w:hAnsi="Arial" w:cs="Arial"/>
          <w:sz w:val="24"/>
          <w:szCs w:val="24"/>
        </w:rPr>
        <w:t xml:space="preserve">3.4 </w:t>
      </w:r>
      <w:r w:rsidR="00331D07" w:rsidRPr="00B215DB">
        <w:rPr>
          <w:rFonts w:ascii="Arial" w:hAnsi="Arial" w:cs="Arial"/>
          <w:sz w:val="24"/>
          <w:szCs w:val="24"/>
        </w:rPr>
        <w:t>Timeline</w:t>
      </w:r>
    </w:p>
    <w:p w14:paraId="6B28A91B" w14:textId="2E1478AA" w:rsidR="002D6738" w:rsidRPr="002D6738" w:rsidRDefault="002D6738" w:rsidP="002D6738">
      <w:pPr>
        <w:jc w:val="center"/>
        <w:rPr>
          <w:rFonts w:ascii="Arial" w:hAnsi="Arial" w:cs="Arial"/>
          <w:sz w:val="20"/>
          <w:szCs w:val="20"/>
        </w:rPr>
      </w:pPr>
      <w:r>
        <w:rPr>
          <w:rFonts w:ascii="Arial" w:hAnsi="Arial" w:cs="Arial"/>
          <w:sz w:val="20"/>
          <w:szCs w:val="20"/>
        </w:rPr>
        <w:t>Table 2.</w:t>
      </w:r>
    </w:p>
    <w:tbl>
      <w:tblPr>
        <w:tblStyle w:val="TableGrid"/>
        <w:tblW w:w="0" w:type="auto"/>
        <w:tblInd w:w="0" w:type="dxa"/>
        <w:tblLook w:val="04A0" w:firstRow="1" w:lastRow="0" w:firstColumn="1" w:lastColumn="0" w:noHBand="0" w:noVBand="1"/>
      </w:tblPr>
      <w:tblGrid>
        <w:gridCol w:w="4510"/>
        <w:gridCol w:w="4510"/>
      </w:tblGrid>
      <w:tr w:rsidR="00331D07" w:rsidRPr="00B215DB" w14:paraId="61377D16" w14:textId="77777777" w:rsidTr="00272E41">
        <w:trPr>
          <w:trHeight w:val="582"/>
        </w:trPr>
        <w:tc>
          <w:tcPr>
            <w:tcW w:w="45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005B9A0" w14:textId="77777777" w:rsidR="00331D07" w:rsidRPr="00B215DB" w:rsidRDefault="00331D07">
            <w:pPr>
              <w:rPr>
                <w:rFonts w:ascii="Arial" w:hAnsi="Arial" w:cs="Arial"/>
                <w:sz w:val="24"/>
                <w:szCs w:val="24"/>
              </w:rPr>
            </w:pPr>
            <w:r w:rsidRPr="00B215DB">
              <w:rPr>
                <w:rFonts w:ascii="Arial" w:hAnsi="Arial" w:cs="Arial"/>
                <w:sz w:val="24"/>
                <w:szCs w:val="24"/>
              </w:rPr>
              <w:t>Week of February 3</w:t>
            </w:r>
            <w:r w:rsidRPr="00B215DB">
              <w:rPr>
                <w:rFonts w:ascii="Arial" w:hAnsi="Arial" w:cs="Arial"/>
                <w:sz w:val="24"/>
                <w:szCs w:val="24"/>
                <w:vertAlign w:val="superscript"/>
              </w:rPr>
              <w:t>rd</w:t>
            </w:r>
            <w:r w:rsidRPr="00B215DB">
              <w:rPr>
                <w:rFonts w:ascii="Arial" w:hAnsi="Arial" w:cs="Arial"/>
                <w:sz w:val="24"/>
                <w:szCs w:val="24"/>
              </w:rPr>
              <w:t xml:space="preserve"> </w:t>
            </w:r>
          </w:p>
        </w:tc>
        <w:tc>
          <w:tcPr>
            <w:tcW w:w="45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6AEF69B" w14:textId="77777777" w:rsidR="00331D07" w:rsidRPr="00B215DB" w:rsidRDefault="00331D07">
            <w:pPr>
              <w:rPr>
                <w:rFonts w:ascii="Arial" w:hAnsi="Arial" w:cs="Arial"/>
                <w:sz w:val="24"/>
                <w:szCs w:val="24"/>
              </w:rPr>
            </w:pPr>
            <w:r w:rsidRPr="00B215DB">
              <w:rPr>
                <w:rFonts w:ascii="Arial" w:hAnsi="Arial" w:cs="Arial"/>
                <w:sz w:val="24"/>
                <w:szCs w:val="24"/>
              </w:rPr>
              <w:t>Initial project planning and first meeting with client</w:t>
            </w:r>
          </w:p>
        </w:tc>
      </w:tr>
      <w:tr w:rsidR="00331D07" w:rsidRPr="00B215DB" w14:paraId="4C47E3F2" w14:textId="77777777" w:rsidTr="00331D07">
        <w:trPr>
          <w:trHeight w:val="582"/>
        </w:trPr>
        <w:tc>
          <w:tcPr>
            <w:tcW w:w="4510" w:type="dxa"/>
            <w:tcBorders>
              <w:top w:val="single" w:sz="4" w:space="0" w:color="auto"/>
              <w:left w:val="single" w:sz="4" w:space="0" w:color="auto"/>
              <w:bottom w:val="single" w:sz="4" w:space="0" w:color="auto"/>
              <w:right w:val="single" w:sz="4" w:space="0" w:color="auto"/>
            </w:tcBorders>
            <w:hideMark/>
          </w:tcPr>
          <w:p w14:paraId="28C69A99" w14:textId="77777777" w:rsidR="00331D07" w:rsidRPr="00B215DB" w:rsidRDefault="00331D07">
            <w:pPr>
              <w:rPr>
                <w:rFonts w:ascii="Arial" w:hAnsi="Arial" w:cs="Arial"/>
                <w:sz w:val="24"/>
                <w:szCs w:val="24"/>
              </w:rPr>
            </w:pPr>
            <w:r w:rsidRPr="00B215DB">
              <w:rPr>
                <w:rFonts w:ascii="Arial" w:hAnsi="Arial" w:cs="Arial"/>
                <w:sz w:val="24"/>
                <w:szCs w:val="24"/>
              </w:rPr>
              <w:t>Week of February 10</w:t>
            </w:r>
            <w:r w:rsidRPr="00B215DB">
              <w:rPr>
                <w:rFonts w:ascii="Arial" w:hAnsi="Arial" w:cs="Arial"/>
                <w:sz w:val="24"/>
                <w:szCs w:val="24"/>
                <w:vertAlign w:val="superscript"/>
              </w:rPr>
              <w:t>th</w:t>
            </w:r>
            <w:r w:rsidRPr="00B215DB">
              <w:rPr>
                <w:rFonts w:ascii="Arial" w:hAnsi="Arial" w:cs="Arial"/>
                <w:sz w:val="24"/>
                <w:szCs w:val="24"/>
              </w:rPr>
              <w:t xml:space="preserve"> </w:t>
            </w:r>
          </w:p>
        </w:tc>
        <w:tc>
          <w:tcPr>
            <w:tcW w:w="4510" w:type="dxa"/>
            <w:tcBorders>
              <w:top w:val="single" w:sz="4" w:space="0" w:color="auto"/>
              <w:left w:val="single" w:sz="4" w:space="0" w:color="auto"/>
              <w:bottom w:val="single" w:sz="4" w:space="0" w:color="auto"/>
              <w:right w:val="single" w:sz="4" w:space="0" w:color="auto"/>
            </w:tcBorders>
            <w:hideMark/>
          </w:tcPr>
          <w:p w14:paraId="66259EBF" w14:textId="77777777" w:rsidR="00331D07" w:rsidRPr="00B215DB" w:rsidRDefault="00331D07">
            <w:pPr>
              <w:rPr>
                <w:rFonts w:ascii="Arial" w:hAnsi="Arial" w:cs="Arial"/>
                <w:sz w:val="24"/>
                <w:szCs w:val="24"/>
              </w:rPr>
            </w:pPr>
            <w:r w:rsidRPr="00B215DB">
              <w:rPr>
                <w:rFonts w:ascii="Arial" w:hAnsi="Arial" w:cs="Arial"/>
                <w:sz w:val="24"/>
                <w:szCs w:val="24"/>
              </w:rPr>
              <w:t>Literature review and research development</w:t>
            </w:r>
          </w:p>
        </w:tc>
      </w:tr>
      <w:tr w:rsidR="00331D07" w:rsidRPr="00B215DB" w14:paraId="7E8FA481" w14:textId="77777777" w:rsidTr="00272E41">
        <w:trPr>
          <w:trHeight w:val="582"/>
        </w:trPr>
        <w:tc>
          <w:tcPr>
            <w:tcW w:w="45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D009D97" w14:textId="77777777" w:rsidR="00331D07" w:rsidRPr="00B215DB" w:rsidRDefault="00331D07">
            <w:pPr>
              <w:rPr>
                <w:rFonts w:ascii="Arial" w:hAnsi="Arial" w:cs="Arial"/>
                <w:sz w:val="24"/>
                <w:szCs w:val="24"/>
              </w:rPr>
            </w:pPr>
            <w:r w:rsidRPr="00B215DB">
              <w:rPr>
                <w:rFonts w:ascii="Arial" w:hAnsi="Arial" w:cs="Arial"/>
                <w:sz w:val="24"/>
                <w:szCs w:val="24"/>
              </w:rPr>
              <w:t>Week of February 17</w:t>
            </w:r>
            <w:r w:rsidRPr="00B215DB">
              <w:rPr>
                <w:rFonts w:ascii="Arial" w:hAnsi="Arial" w:cs="Arial"/>
                <w:sz w:val="24"/>
                <w:szCs w:val="24"/>
                <w:vertAlign w:val="superscript"/>
              </w:rPr>
              <w:t>th</w:t>
            </w:r>
            <w:r w:rsidRPr="00B215DB">
              <w:rPr>
                <w:rFonts w:ascii="Arial" w:hAnsi="Arial" w:cs="Arial"/>
                <w:sz w:val="24"/>
                <w:szCs w:val="24"/>
              </w:rPr>
              <w:t xml:space="preserve"> </w:t>
            </w:r>
          </w:p>
        </w:tc>
        <w:tc>
          <w:tcPr>
            <w:tcW w:w="45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BAAB287" w14:textId="77777777" w:rsidR="00331D07" w:rsidRPr="00B215DB" w:rsidRDefault="00331D07">
            <w:pPr>
              <w:rPr>
                <w:rFonts w:ascii="Arial" w:hAnsi="Arial" w:cs="Arial"/>
                <w:sz w:val="24"/>
                <w:szCs w:val="24"/>
              </w:rPr>
            </w:pPr>
            <w:r w:rsidRPr="00B215DB">
              <w:rPr>
                <w:rFonts w:ascii="Arial" w:hAnsi="Arial" w:cs="Arial"/>
                <w:sz w:val="24"/>
                <w:szCs w:val="24"/>
              </w:rPr>
              <w:t xml:space="preserve">Presentation preparation </w:t>
            </w:r>
          </w:p>
        </w:tc>
      </w:tr>
      <w:tr w:rsidR="00331D07" w:rsidRPr="00B215DB" w14:paraId="7F79FE61" w14:textId="77777777" w:rsidTr="00331D07">
        <w:trPr>
          <w:trHeight w:val="582"/>
        </w:trPr>
        <w:tc>
          <w:tcPr>
            <w:tcW w:w="4510" w:type="dxa"/>
            <w:tcBorders>
              <w:top w:val="single" w:sz="4" w:space="0" w:color="auto"/>
              <w:left w:val="single" w:sz="4" w:space="0" w:color="auto"/>
              <w:bottom w:val="single" w:sz="4" w:space="0" w:color="auto"/>
              <w:right w:val="single" w:sz="4" w:space="0" w:color="auto"/>
            </w:tcBorders>
            <w:hideMark/>
          </w:tcPr>
          <w:p w14:paraId="67A6E34B" w14:textId="77777777" w:rsidR="00331D07" w:rsidRPr="00B215DB" w:rsidRDefault="00331D07">
            <w:pPr>
              <w:rPr>
                <w:rFonts w:ascii="Arial" w:hAnsi="Arial" w:cs="Arial"/>
                <w:sz w:val="24"/>
                <w:szCs w:val="24"/>
              </w:rPr>
            </w:pPr>
            <w:r w:rsidRPr="00B215DB">
              <w:rPr>
                <w:rFonts w:ascii="Arial" w:hAnsi="Arial" w:cs="Arial"/>
                <w:sz w:val="24"/>
                <w:szCs w:val="24"/>
              </w:rPr>
              <w:t>Week of February 24</w:t>
            </w:r>
            <w:r w:rsidRPr="00B215DB">
              <w:rPr>
                <w:rFonts w:ascii="Arial" w:hAnsi="Arial" w:cs="Arial"/>
                <w:sz w:val="24"/>
                <w:szCs w:val="24"/>
                <w:vertAlign w:val="superscript"/>
              </w:rPr>
              <w:t>th</w:t>
            </w:r>
            <w:r w:rsidRPr="00B215DB">
              <w:rPr>
                <w:rFonts w:ascii="Arial" w:hAnsi="Arial" w:cs="Arial"/>
                <w:sz w:val="24"/>
                <w:szCs w:val="24"/>
              </w:rPr>
              <w:t xml:space="preserve"> </w:t>
            </w:r>
          </w:p>
        </w:tc>
        <w:tc>
          <w:tcPr>
            <w:tcW w:w="4510" w:type="dxa"/>
            <w:tcBorders>
              <w:top w:val="single" w:sz="4" w:space="0" w:color="auto"/>
              <w:left w:val="single" w:sz="4" w:space="0" w:color="auto"/>
              <w:bottom w:val="single" w:sz="4" w:space="0" w:color="auto"/>
              <w:right w:val="single" w:sz="4" w:space="0" w:color="auto"/>
            </w:tcBorders>
            <w:hideMark/>
          </w:tcPr>
          <w:p w14:paraId="086AACF6" w14:textId="77777777" w:rsidR="00331D07" w:rsidRPr="00B215DB" w:rsidRDefault="00331D07">
            <w:pPr>
              <w:rPr>
                <w:rFonts w:ascii="Arial" w:hAnsi="Arial" w:cs="Arial"/>
                <w:sz w:val="24"/>
                <w:szCs w:val="24"/>
              </w:rPr>
            </w:pPr>
            <w:r w:rsidRPr="00B215DB">
              <w:rPr>
                <w:rFonts w:ascii="Arial" w:hAnsi="Arial" w:cs="Arial"/>
                <w:sz w:val="24"/>
                <w:szCs w:val="24"/>
              </w:rPr>
              <w:t>Proposal presentation in front of client</w:t>
            </w:r>
          </w:p>
        </w:tc>
      </w:tr>
      <w:tr w:rsidR="00331D07" w:rsidRPr="00B215DB" w14:paraId="671AA48E" w14:textId="77777777" w:rsidTr="00272E41">
        <w:trPr>
          <w:trHeight w:val="582"/>
        </w:trPr>
        <w:tc>
          <w:tcPr>
            <w:tcW w:w="45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620C51B" w14:textId="77777777" w:rsidR="00331D07" w:rsidRPr="00B215DB" w:rsidRDefault="00331D07">
            <w:pPr>
              <w:rPr>
                <w:rFonts w:ascii="Arial" w:hAnsi="Arial" w:cs="Arial"/>
                <w:sz w:val="24"/>
                <w:szCs w:val="24"/>
              </w:rPr>
            </w:pPr>
            <w:r w:rsidRPr="00B215DB">
              <w:rPr>
                <w:rFonts w:ascii="Arial" w:hAnsi="Arial" w:cs="Arial"/>
                <w:sz w:val="24"/>
                <w:szCs w:val="24"/>
              </w:rPr>
              <w:t>Week of March 2</w:t>
            </w:r>
            <w:r w:rsidRPr="00B215DB">
              <w:rPr>
                <w:rFonts w:ascii="Arial" w:hAnsi="Arial" w:cs="Arial"/>
                <w:sz w:val="24"/>
                <w:szCs w:val="24"/>
                <w:vertAlign w:val="superscript"/>
              </w:rPr>
              <w:t>nd</w:t>
            </w:r>
            <w:r w:rsidRPr="00B215DB">
              <w:rPr>
                <w:rFonts w:ascii="Arial" w:hAnsi="Arial" w:cs="Arial"/>
                <w:sz w:val="24"/>
                <w:szCs w:val="24"/>
              </w:rPr>
              <w:t xml:space="preserve"> </w:t>
            </w:r>
          </w:p>
        </w:tc>
        <w:tc>
          <w:tcPr>
            <w:tcW w:w="45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23645A5" w14:textId="77777777" w:rsidR="00331D07" w:rsidRPr="00B215DB" w:rsidRDefault="00331D07">
            <w:pPr>
              <w:rPr>
                <w:rFonts w:ascii="Arial" w:hAnsi="Arial" w:cs="Arial"/>
                <w:sz w:val="24"/>
                <w:szCs w:val="24"/>
              </w:rPr>
            </w:pPr>
            <w:r w:rsidRPr="00B215DB">
              <w:rPr>
                <w:rFonts w:ascii="Arial" w:hAnsi="Arial" w:cs="Arial"/>
                <w:sz w:val="24"/>
                <w:szCs w:val="24"/>
              </w:rPr>
              <w:t xml:space="preserve">GIS data processing </w:t>
            </w:r>
          </w:p>
        </w:tc>
      </w:tr>
      <w:tr w:rsidR="00331D07" w:rsidRPr="00B215DB" w14:paraId="5161C2E6" w14:textId="77777777" w:rsidTr="00331D07">
        <w:trPr>
          <w:trHeight w:val="582"/>
        </w:trPr>
        <w:tc>
          <w:tcPr>
            <w:tcW w:w="4510" w:type="dxa"/>
            <w:tcBorders>
              <w:top w:val="single" w:sz="4" w:space="0" w:color="auto"/>
              <w:left w:val="single" w:sz="4" w:space="0" w:color="auto"/>
              <w:bottom w:val="single" w:sz="4" w:space="0" w:color="auto"/>
              <w:right w:val="single" w:sz="4" w:space="0" w:color="auto"/>
            </w:tcBorders>
            <w:hideMark/>
          </w:tcPr>
          <w:p w14:paraId="0427BEB8" w14:textId="77777777" w:rsidR="00331D07" w:rsidRPr="00B215DB" w:rsidRDefault="00331D07">
            <w:pPr>
              <w:rPr>
                <w:rFonts w:ascii="Arial" w:hAnsi="Arial" w:cs="Arial"/>
                <w:sz w:val="24"/>
                <w:szCs w:val="24"/>
              </w:rPr>
            </w:pPr>
            <w:r w:rsidRPr="00B215DB">
              <w:rPr>
                <w:rFonts w:ascii="Arial" w:hAnsi="Arial" w:cs="Arial"/>
                <w:sz w:val="24"/>
                <w:szCs w:val="24"/>
              </w:rPr>
              <w:t>Week of March 9</w:t>
            </w:r>
            <w:r w:rsidRPr="00B215DB">
              <w:rPr>
                <w:rFonts w:ascii="Arial" w:hAnsi="Arial" w:cs="Arial"/>
                <w:sz w:val="24"/>
                <w:szCs w:val="24"/>
                <w:vertAlign w:val="superscript"/>
              </w:rPr>
              <w:t>th</w:t>
            </w:r>
            <w:r w:rsidRPr="00B215DB">
              <w:rPr>
                <w:rFonts w:ascii="Arial" w:hAnsi="Arial" w:cs="Arial"/>
                <w:sz w:val="24"/>
                <w:szCs w:val="24"/>
              </w:rPr>
              <w:t xml:space="preserve"> </w:t>
            </w:r>
          </w:p>
        </w:tc>
        <w:tc>
          <w:tcPr>
            <w:tcW w:w="4510" w:type="dxa"/>
            <w:tcBorders>
              <w:top w:val="single" w:sz="4" w:space="0" w:color="auto"/>
              <w:left w:val="single" w:sz="4" w:space="0" w:color="auto"/>
              <w:bottom w:val="single" w:sz="4" w:space="0" w:color="auto"/>
              <w:right w:val="single" w:sz="4" w:space="0" w:color="auto"/>
            </w:tcBorders>
            <w:hideMark/>
          </w:tcPr>
          <w:p w14:paraId="03CC583D" w14:textId="77777777" w:rsidR="00331D07" w:rsidRPr="00B215DB" w:rsidRDefault="00331D07">
            <w:pPr>
              <w:rPr>
                <w:rFonts w:ascii="Arial" w:hAnsi="Arial" w:cs="Arial"/>
                <w:sz w:val="24"/>
                <w:szCs w:val="24"/>
              </w:rPr>
            </w:pPr>
            <w:r w:rsidRPr="00B215DB">
              <w:rPr>
                <w:rFonts w:ascii="Arial" w:hAnsi="Arial" w:cs="Arial"/>
                <w:sz w:val="24"/>
                <w:szCs w:val="24"/>
              </w:rPr>
              <w:t>Study area and zoning parcels</w:t>
            </w:r>
          </w:p>
        </w:tc>
      </w:tr>
      <w:tr w:rsidR="00331D07" w:rsidRPr="00B215DB" w14:paraId="6DF95F50" w14:textId="77777777" w:rsidTr="00272E41">
        <w:trPr>
          <w:trHeight w:val="582"/>
        </w:trPr>
        <w:tc>
          <w:tcPr>
            <w:tcW w:w="45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E7EC7E0" w14:textId="77777777" w:rsidR="00331D07" w:rsidRPr="00B215DB" w:rsidRDefault="00331D07">
            <w:pPr>
              <w:rPr>
                <w:rFonts w:ascii="Arial" w:hAnsi="Arial" w:cs="Arial"/>
                <w:sz w:val="24"/>
                <w:szCs w:val="24"/>
              </w:rPr>
            </w:pPr>
            <w:r w:rsidRPr="00B215DB">
              <w:rPr>
                <w:rFonts w:ascii="Arial" w:hAnsi="Arial" w:cs="Arial"/>
                <w:sz w:val="24"/>
                <w:szCs w:val="24"/>
              </w:rPr>
              <w:t>Week of March 16</w:t>
            </w:r>
            <w:r w:rsidRPr="00B215DB">
              <w:rPr>
                <w:rFonts w:ascii="Arial" w:hAnsi="Arial" w:cs="Arial"/>
                <w:sz w:val="24"/>
                <w:szCs w:val="24"/>
                <w:vertAlign w:val="superscript"/>
              </w:rPr>
              <w:t>th</w:t>
            </w:r>
            <w:r w:rsidRPr="00B215DB">
              <w:rPr>
                <w:rFonts w:ascii="Arial" w:hAnsi="Arial" w:cs="Arial"/>
                <w:sz w:val="24"/>
                <w:szCs w:val="24"/>
              </w:rPr>
              <w:t xml:space="preserve"> </w:t>
            </w:r>
          </w:p>
        </w:tc>
        <w:tc>
          <w:tcPr>
            <w:tcW w:w="45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0C69971" w14:textId="77777777" w:rsidR="00331D07" w:rsidRPr="00B215DB" w:rsidRDefault="00331D07">
            <w:pPr>
              <w:rPr>
                <w:rFonts w:ascii="Arial" w:hAnsi="Arial" w:cs="Arial"/>
                <w:sz w:val="24"/>
                <w:szCs w:val="24"/>
              </w:rPr>
            </w:pPr>
            <w:r w:rsidRPr="00B215DB">
              <w:rPr>
                <w:rFonts w:ascii="Arial" w:hAnsi="Arial" w:cs="Arial"/>
                <w:sz w:val="24"/>
                <w:szCs w:val="24"/>
              </w:rPr>
              <w:t>Analyze attributes and environmental constraints</w:t>
            </w:r>
          </w:p>
        </w:tc>
      </w:tr>
      <w:tr w:rsidR="00331D07" w:rsidRPr="00B215DB" w14:paraId="386717BE" w14:textId="77777777" w:rsidTr="00331D07">
        <w:trPr>
          <w:trHeight w:val="614"/>
        </w:trPr>
        <w:tc>
          <w:tcPr>
            <w:tcW w:w="4510" w:type="dxa"/>
            <w:tcBorders>
              <w:top w:val="single" w:sz="4" w:space="0" w:color="auto"/>
              <w:left w:val="single" w:sz="4" w:space="0" w:color="auto"/>
              <w:bottom w:val="single" w:sz="4" w:space="0" w:color="auto"/>
              <w:right w:val="single" w:sz="4" w:space="0" w:color="auto"/>
            </w:tcBorders>
            <w:hideMark/>
          </w:tcPr>
          <w:p w14:paraId="12CA630C" w14:textId="77777777" w:rsidR="00331D07" w:rsidRPr="00B215DB" w:rsidRDefault="00331D07">
            <w:pPr>
              <w:rPr>
                <w:rFonts w:ascii="Arial" w:hAnsi="Arial" w:cs="Arial"/>
                <w:sz w:val="24"/>
                <w:szCs w:val="24"/>
              </w:rPr>
            </w:pPr>
            <w:r w:rsidRPr="00B215DB">
              <w:rPr>
                <w:rFonts w:ascii="Arial" w:hAnsi="Arial" w:cs="Arial"/>
                <w:sz w:val="24"/>
                <w:szCs w:val="24"/>
              </w:rPr>
              <w:t>Week of March 23</w:t>
            </w:r>
            <w:r w:rsidRPr="00B215DB">
              <w:rPr>
                <w:rFonts w:ascii="Arial" w:hAnsi="Arial" w:cs="Arial"/>
                <w:sz w:val="24"/>
                <w:szCs w:val="24"/>
                <w:vertAlign w:val="superscript"/>
              </w:rPr>
              <w:t>rd</w:t>
            </w:r>
            <w:r w:rsidRPr="00B215DB">
              <w:rPr>
                <w:rFonts w:ascii="Arial" w:hAnsi="Arial" w:cs="Arial"/>
                <w:sz w:val="24"/>
                <w:szCs w:val="24"/>
              </w:rPr>
              <w:t xml:space="preserve"> </w:t>
            </w:r>
          </w:p>
        </w:tc>
        <w:tc>
          <w:tcPr>
            <w:tcW w:w="4510" w:type="dxa"/>
            <w:tcBorders>
              <w:top w:val="single" w:sz="4" w:space="0" w:color="auto"/>
              <w:left w:val="single" w:sz="4" w:space="0" w:color="auto"/>
              <w:bottom w:val="single" w:sz="4" w:space="0" w:color="auto"/>
              <w:right w:val="single" w:sz="4" w:space="0" w:color="auto"/>
            </w:tcBorders>
            <w:hideMark/>
          </w:tcPr>
          <w:p w14:paraId="794674E2" w14:textId="77777777" w:rsidR="00331D07" w:rsidRPr="00B215DB" w:rsidRDefault="00331D07">
            <w:pPr>
              <w:rPr>
                <w:rFonts w:ascii="Arial" w:hAnsi="Arial" w:cs="Arial"/>
                <w:sz w:val="24"/>
                <w:szCs w:val="24"/>
              </w:rPr>
            </w:pPr>
            <w:r w:rsidRPr="00B215DB">
              <w:rPr>
                <w:rFonts w:ascii="Arial" w:hAnsi="Arial" w:cs="Arial"/>
                <w:sz w:val="24"/>
                <w:szCs w:val="24"/>
              </w:rPr>
              <w:t>Progress report and presentation</w:t>
            </w:r>
          </w:p>
          <w:p w14:paraId="1EFF04C7" w14:textId="77777777" w:rsidR="00331D07" w:rsidRPr="00B215DB" w:rsidRDefault="00331D07">
            <w:pPr>
              <w:rPr>
                <w:rFonts w:ascii="Arial" w:hAnsi="Arial" w:cs="Arial"/>
                <w:sz w:val="24"/>
                <w:szCs w:val="24"/>
              </w:rPr>
            </w:pPr>
            <w:r w:rsidRPr="00B215DB">
              <w:rPr>
                <w:rFonts w:ascii="Arial" w:hAnsi="Arial" w:cs="Arial"/>
                <w:sz w:val="24"/>
                <w:szCs w:val="24"/>
              </w:rPr>
              <w:t>3</w:t>
            </w:r>
            <w:r w:rsidRPr="00B215DB">
              <w:rPr>
                <w:rFonts w:ascii="Arial" w:hAnsi="Arial" w:cs="Arial"/>
                <w:sz w:val="24"/>
                <w:szCs w:val="24"/>
                <w:vertAlign w:val="superscript"/>
              </w:rPr>
              <w:t>rd</w:t>
            </w:r>
            <w:r w:rsidRPr="00B215DB">
              <w:rPr>
                <w:rFonts w:ascii="Arial" w:hAnsi="Arial" w:cs="Arial"/>
                <w:sz w:val="24"/>
                <w:szCs w:val="24"/>
              </w:rPr>
              <w:t xml:space="preserve"> client visit</w:t>
            </w:r>
          </w:p>
        </w:tc>
      </w:tr>
      <w:tr w:rsidR="00331D07" w:rsidRPr="00B215DB" w14:paraId="23EE558E" w14:textId="77777777" w:rsidTr="00272E41">
        <w:trPr>
          <w:trHeight w:val="582"/>
        </w:trPr>
        <w:tc>
          <w:tcPr>
            <w:tcW w:w="45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6069882" w14:textId="77777777" w:rsidR="00331D07" w:rsidRPr="00B215DB" w:rsidRDefault="00331D07">
            <w:pPr>
              <w:rPr>
                <w:rFonts w:ascii="Arial" w:hAnsi="Arial" w:cs="Arial"/>
                <w:sz w:val="24"/>
                <w:szCs w:val="24"/>
              </w:rPr>
            </w:pPr>
            <w:r w:rsidRPr="00B215DB">
              <w:rPr>
                <w:rFonts w:ascii="Arial" w:hAnsi="Arial" w:cs="Arial"/>
                <w:sz w:val="24"/>
                <w:szCs w:val="24"/>
              </w:rPr>
              <w:t>Week of March 30</w:t>
            </w:r>
            <w:r w:rsidRPr="00B215DB">
              <w:rPr>
                <w:rFonts w:ascii="Arial" w:hAnsi="Arial" w:cs="Arial"/>
                <w:sz w:val="24"/>
                <w:szCs w:val="24"/>
                <w:vertAlign w:val="superscript"/>
              </w:rPr>
              <w:t>th</w:t>
            </w:r>
            <w:r w:rsidRPr="00B215DB">
              <w:rPr>
                <w:rFonts w:ascii="Arial" w:hAnsi="Arial" w:cs="Arial"/>
                <w:sz w:val="24"/>
                <w:szCs w:val="24"/>
              </w:rPr>
              <w:t xml:space="preserve"> </w:t>
            </w:r>
          </w:p>
        </w:tc>
        <w:tc>
          <w:tcPr>
            <w:tcW w:w="45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6158DD1" w14:textId="77777777" w:rsidR="00331D07" w:rsidRPr="00B215DB" w:rsidRDefault="00331D07">
            <w:pPr>
              <w:rPr>
                <w:rFonts w:ascii="Arial" w:hAnsi="Arial" w:cs="Arial"/>
                <w:sz w:val="24"/>
                <w:szCs w:val="24"/>
              </w:rPr>
            </w:pPr>
            <w:r w:rsidRPr="00B215DB">
              <w:rPr>
                <w:rFonts w:ascii="Arial" w:hAnsi="Arial" w:cs="Arial"/>
                <w:sz w:val="24"/>
                <w:szCs w:val="24"/>
              </w:rPr>
              <w:t xml:space="preserve">Impervious cover analysis and identification </w:t>
            </w:r>
          </w:p>
        </w:tc>
      </w:tr>
      <w:tr w:rsidR="00331D07" w:rsidRPr="00B215DB" w14:paraId="6896BA44" w14:textId="77777777" w:rsidTr="00331D07">
        <w:trPr>
          <w:trHeight w:val="582"/>
        </w:trPr>
        <w:tc>
          <w:tcPr>
            <w:tcW w:w="4510" w:type="dxa"/>
            <w:tcBorders>
              <w:top w:val="single" w:sz="4" w:space="0" w:color="auto"/>
              <w:left w:val="single" w:sz="4" w:space="0" w:color="auto"/>
              <w:bottom w:val="single" w:sz="4" w:space="0" w:color="auto"/>
              <w:right w:val="single" w:sz="4" w:space="0" w:color="auto"/>
            </w:tcBorders>
            <w:hideMark/>
          </w:tcPr>
          <w:p w14:paraId="0954FF22" w14:textId="77777777" w:rsidR="00331D07" w:rsidRPr="00B215DB" w:rsidRDefault="00331D07">
            <w:pPr>
              <w:rPr>
                <w:rFonts w:ascii="Arial" w:hAnsi="Arial" w:cs="Arial"/>
                <w:sz w:val="24"/>
                <w:szCs w:val="24"/>
              </w:rPr>
            </w:pPr>
            <w:r w:rsidRPr="00B215DB">
              <w:rPr>
                <w:rFonts w:ascii="Arial" w:hAnsi="Arial" w:cs="Arial"/>
                <w:sz w:val="24"/>
                <w:szCs w:val="24"/>
              </w:rPr>
              <w:t>Week of April 6</w:t>
            </w:r>
            <w:r w:rsidRPr="00B215DB">
              <w:rPr>
                <w:rFonts w:ascii="Arial" w:hAnsi="Arial" w:cs="Arial"/>
                <w:sz w:val="24"/>
                <w:szCs w:val="24"/>
                <w:vertAlign w:val="superscript"/>
              </w:rPr>
              <w:t>th</w:t>
            </w:r>
            <w:r w:rsidRPr="00B215DB">
              <w:rPr>
                <w:rFonts w:ascii="Arial" w:hAnsi="Arial" w:cs="Arial"/>
                <w:sz w:val="24"/>
                <w:szCs w:val="24"/>
              </w:rPr>
              <w:t xml:space="preserve"> </w:t>
            </w:r>
          </w:p>
        </w:tc>
        <w:tc>
          <w:tcPr>
            <w:tcW w:w="4510" w:type="dxa"/>
            <w:tcBorders>
              <w:top w:val="single" w:sz="4" w:space="0" w:color="auto"/>
              <w:left w:val="single" w:sz="4" w:space="0" w:color="auto"/>
              <w:bottom w:val="single" w:sz="4" w:space="0" w:color="auto"/>
              <w:right w:val="single" w:sz="4" w:space="0" w:color="auto"/>
            </w:tcBorders>
            <w:hideMark/>
          </w:tcPr>
          <w:p w14:paraId="1CCC66F6" w14:textId="77777777" w:rsidR="00331D07" w:rsidRPr="00B215DB" w:rsidRDefault="00331D07">
            <w:pPr>
              <w:rPr>
                <w:rFonts w:ascii="Arial" w:hAnsi="Arial" w:cs="Arial"/>
                <w:sz w:val="24"/>
                <w:szCs w:val="24"/>
              </w:rPr>
            </w:pPr>
            <w:r w:rsidRPr="00B215DB">
              <w:rPr>
                <w:rFonts w:ascii="Arial" w:hAnsi="Arial" w:cs="Arial"/>
                <w:sz w:val="24"/>
                <w:szCs w:val="24"/>
              </w:rPr>
              <w:t>Tree canopy vulnerability index formation</w:t>
            </w:r>
          </w:p>
        </w:tc>
      </w:tr>
      <w:tr w:rsidR="00331D07" w:rsidRPr="00B215DB" w14:paraId="5059C01B" w14:textId="77777777" w:rsidTr="00272E41">
        <w:trPr>
          <w:trHeight w:val="582"/>
        </w:trPr>
        <w:tc>
          <w:tcPr>
            <w:tcW w:w="45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974A6CE" w14:textId="77777777" w:rsidR="00331D07" w:rsidRPr="00B215DB" w:rsidRDefault="00331D07">
            <w:pPr>
              <w:rPr>
                <w:rFonts w:ascii="Arial" w:hAnsi="Arial" w:cs="Arial"/>
                <w:sz w:val="24"/>
                <w:szCs w:val="24"/>
              </w:rPr>
            </w:pPr>
            <w:r w:rsidRPr="00B215DB">
              <w:rPr>
                <w:rFonts w:ascii="Arial" w:hAnsi="Arial" w:cs="Arial"/>
                <w:sz w:val="24"/>
                <w:szCs w:val="24"/>
              </w:rPr>
              <w:t>Week of April 13</w:t>
            </w:r>
            <w:r w:rsidRPr="00B215DB">
              <w:rPr>
                <w:rFonts w:ascii="Arial" w:hAnsi="Arial" w:cs="Arial"/>
                <w:sz w:val="24"/>
                <w:szCs w:val="24"/>
                <w:vertAlign w:val="superscript"/>
              </w:rPr>
              <w:t>th</w:t>
            </w:r>
            <w:r w:rsidRPr="00B215DB">
              <w:rPr>
                <w:rFonts w:ascii="Arial" w:hAnsi="Arial" w:cs="Arial"/>
                <w:sz w:val="24"/>
                <w:szCs w:val="24"/>
              </w:rPr>
              <w:t xml:space="preserve"> </w:t>
            </w:r>
          </w:p>
        </w:tc>
        <w:tc>
          <w:tcPr>
            <w:tcW w:w="45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B302074" w14:textId="77777777" w:rsidR="00331D07" w:rsidRPr="00B215DB" w:rsidRDefault="00331D07">
            <w:pPr>
              <w:rPr>
                <w:rFonts w:ascii="Arial" w:hAnsi="Arial" w:cs="Arial"/>
                <w:sz w:val="24"/>
                <w:szCs w:val="24"/>
              </w:rPr>
            </w:pPr>
            <w:r w:rsidRPr="00B215DB">
              <w:rPr>
                <w:rFonts w:ascii="Arial" w:hAnsi="Arial" w:cs="Arial"/>
                <w:sz w:val="24"/>
                <w:szCs w:val="24"/>
              </w:rPr>
              <w:t>Standardization of vulnerability index inputs</w:t>
            </w:r>
          </w:p>
        </w:tc>
      </w:tr>
      <w:tr w:rsidR="00331D07" w:rsidRPr="00B215DB" w14:paraId="64C71412" w14:textId="77777777" w:rsidTr="00331D07">
        <w:trPr>
          <w:trHeight w:val="582"/>
        </w:trPr>
        <w:tc>
          <w:tcPr>
            <w:tcW w:w="4510" w:type="dxa"/>
            <w:tcBorders>
              <w:top w:val="single" w:sz="4" w:space="0" w:color="auto"/>
              <w:left w:val="single" w:sz="4" w:space="0" w:color="auto"/>
              <w:bottom w:val="single" w:sz="4" w:space="0" w:color="auto"/>
              <w:right w:val="single" w:sz="4" w:space="0" w:color="auto"/>
            </w:tcBorders>
            <w:hideMark/>
          </w:tcPr>
          <w:p w14:paraId="1E2BADF8" w14:textId="77777777" w:rsidR="00331D07" w:rsidRPr="00B215DB" w:rsidRDefault="00331D07">
            <w:pPr>
              <w:rPr>
                <w:rFonts w:ascii="Arial" w:hAnsi="Arial" w:cs="Arial"/>
                <w:sz w:val="24"/>
                <w:szCs w:val="24"/>
              </w:rPr>
            </w:pPr>
            <w:r w:rsidRPr="00B215DB">
              <w:rPr>
                <w:rFonts w:ascii="Arial" w:hAnsi="Arial" w:cs="Arial"/>
                <w:sz w:val="24"/>
                <w:szCs w:val="24"/>
              </w:rPr>
              <w:t>Week of April 20</w:t>
            </w:r>
            <w:r w:rsidRPr="00B215DB">
              <w:rPr>
                <w:rFonts w:ascii="Arial" w:hAnsi="Arial" w:cs="Arial"/>
                <w:sz w:val="24"/>
                <w:szCs w:val="24"/>
                <w:vertAlign w:val="superscript"/>
              </w:rPr>
              <w:t>th</w:t>
            </w:r>
            <w:r w:rsidRPr="00B215DB">
              <w:rPr>
                <w:rFonts w:ascii="Arial" w:hAnsi="Arial" w:cs="Arial"/>
                <w:sz w:val="24"/>
                <w:szCs w:val="24"/>
              </w:rPr>
              <w:t xml:space="preserve"> </w:t>
            </w:r>
          </w:p>
        </w:tc>
        <w:tc>
          <w:tcPr>
            <w:tcW w:w="4510" w:type="dxa"/>
            <w:tcBorders>
              <w:top w:val="single" w:sz="4" w:space="0" w:color="auto"/>
              <w:left w:val="single" w:sz="4" w:space="0" w:color="auto"/>
              <w:bottom w:val="single" w:sz="4" w:space="0" w:color="auto"/>
              <w:right w:val="single" w:sz="4" w:space="0" w:color="auto"/>
            </w:tcBorders>
            <w:hideMark/>
          </w:tcPr>
          <w:p w14:paraId="0CBDB4A0" w14:textId="77777777" w:rsidR="00331D07" w:rsidRPr="00B215DB" w:rsidRDefault="00331D07">
            <w:pPr>
              <w:rPr>
                <w:rFonts w:ascii="Arial" w:hAnsi="Arial" w:cs="Arial"/>
                <w:sz w:val="24"/>
                <w:szCs w:val="24"/>
              </w:rPr>
            </w:pPr>
            <w:r w:rsidRPr="00B215DB">
              <w:rPr>
                <w:rFonts w:ascii="Arial" w:hAnsi="Arial" w:cs="Arial"/>
                <w:sz w:val="24"/>
                <w:szCs w:val="24"/>
              </w:rPr>
              <w:t>Final GIS outputs and results</w:t>
            </w:r>
          </w:p>
        </w:tc>
      </w:tr>
      <w:tr w:rsidR="00331D07" w:rsidRPr="00B215DB" w14:paraId="7A953A4C" w14:textId="77777777" w:rsidTr="00272E41">
        <w:trPr>
          <w:trHeight w:val="582"/>
        </w:trPr>
        <w:tc>
          <w:tcPr>
            <w:tcW w:w="45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459EE59" w14:textId="77777777" w:rsidR="00331D07" w:rsidRPr="00B215DB" w:rsidRDefault="00331D07">
            <w:pPr>
              <w:rPr>
                <w:rFonts w:ascii="Arial" w:hAnsi="Arial" w:cs="Arial"/>
                <w:sz w:val="24"/>
                <w:szCs w:val="24"/>
              </w:rPr>
            </w:pPr>
            <w:r w:rsidRPr="00B215DB">
              <w:rPr>
                <w:rFonts w:ascii="Arial" w:hAnsi="Arial" w:cs="Arial"/>
                <w:sz w:val="24"/>
                <w:szCs w:val="24"/>
              </w:rPr>
              <w:t>Week of April 27</w:t>
            </w:r>
            <w:r w:rsidRPr="00B215DB">
              <w:rPr>
                <w:rFonts w:ascii="Arial" w:hAnsi="Arial" w:cs="Arial"/>
                <w:sz w:val="24"/>
                <w:szCs w:val="24"/>
                <w:vertAlign w:val="superscript"/>
              </w:rPr>
              <w:t>th</w:t>
            </w:r>
            <w:r w:rsidRPr="00B215DB">
              <w:rPr>
                <w:rFonts w:ascii="Arial" w:hAnsi="Arial" w:cs="Arial"/>
                <w:sz w:val="24"/>
                <w:szCs w:val="24"/>
              </w:rPr>
              <w:t xml:space="preserve"> </w:t>
            </w:r>
          </w:p>
        </w:tc>
        <w:tc>
          <w:tcPr>
            <w:tcW w:w="45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919B72E" w14:textId="77777777" w:rsidR="00331D07" w:rsidRPr="00B215DB" w:rsidRDefault="00331D07">
            <w:pPr>
              <w:rPr>
                <w:rFonts w:ascii="Arial" w:hAnsi="Arial" w:cs="Arial"/>
                <w:sz w:val="24"/>
                <w:szCs w:val="24"/>
              </w:rPr>
            </w:pPr>
            <w:r w:rsidRPr="00B215DB">
              <w:rPr>
                <w:rFonts w:ascii="Arial" w:hAnsi="Arial" w:cs="Arial"/>
                <w:sz w:val="24"/>
                <w:szCs w:val="24"/>
              </w:rPr>
              <w:t>Finalize and edit deliverables</w:t>
            </w:r>
          </w:p>
        </w:tc>
      </w:tr>
      <w:tr w:rsidR="00331D07" w:rsidRPr="00B215DB" w14:paraId="7C3FA561" w14:textId="77777777" w:rsidTr="00331D07">
        <w:trPr>
          <w:trHeight w:val="582"/>
        </w:trPr>
        <w:tc>
          <w:tcPr>
            <w:tcW w:w="4510" w:type="dxa"/>
            <w:tcBorders>
              <w:top w:val="single" w:sz="4" w:space="0" w:color="auto"/>
              <w:left w:val="single" w:sz="4" w:space="0" w:color="auto"/>
              <w:bottom w:val="single" w:sz="4" w:space="0" w:color="auto"/>
              <w:right w:val="single" w:sz="4" w:space="0" w:color="auto"/>
            </w:tcBorders>
            <w:hideMark/>
          </w:tcPr>
          <w:p w14:paraId="49EA669A" w14:textId="77777777" w:rsidR="00331D07" w:rsidRPr="00B215DB" w:rsidRDefault="00331D07">
            <w:pPr>
              <w:rPr>
                <w:rFonts w:ascii="Arial" w:hAnsi="Arial" w:cs="Arial"/>
                <w:sz w:val="24"/>
                <w:szCs w:val="24"/>
              </w:rPr>
            </w:pPr>
            <w:r w:rsidRPr="00B215DB">
              <w:rPr>
                <w:rFonts w:ascii="Arial" w:hAnsi="Arial" w:cs="Arial"/>
                <w:sz w:val="24"/>
                <w:szCs w:val="24"/>
              </w:rPr>
              <w:t>Week of May 4</w:t>
            </w:r>
            <w:r w:rsidRPr="00B215DB">
              <w:rPr>
                <w:rFonts w:ascii="Arial" w:hAnsi="Arial" w:cs="Arial"/>
                <w:sz w:val="24"/>
                <w:szCs w:val="24"/>
                <w:vertAlign w:val="superscript"/>
              </w:rPr>
              <w:t>th</w:t>
            </w:r>
            <w:r w:rsidRPr="00B215DB">
              <w:rPr>
                <w:rFonts w:ascii="Arial" w:hAnsi="Arial" w:cs="Arial"/>
                <w:sz w:val="24"/>
                <w:szCs w:val="24"/>
              </w:rPr>
              <w:t xml:space="preserve"> </w:t>
            </w:r>
          </w:p>
        </w:tc>
        <w:tc>
          <w:tcPr>
            <w:tcW w:w="4510" w:type="dxa"/>
            <w:tcBorders>
              <w:top w:val="single" w:sz="4" w:space="0" w:color="auto"/>
              <w:left w:val="single" w:sz="4" w:space="0" w:color="auto"/>
              <w:bottom w:val="single" w:sz="4" w:space="0" w:color="auto"/>
              <w:right w:val="single" w:sz="4" w:space="0" w:color="auto"/>
            </w:tcBorders>
            <w:hideMark/>
          </w:tcPr>
          <w:p w14:paraId="406EF87D" w14:textId="77777777" w:rsidR="00331D07" w:rsidRPr="00B215DB" w:rsidRDefault="00331D07">
            <w:pPr>
              <w:rPr>
                <w:rFonts w:ascii="Arial" w:hAnsi="Arial" w:cs="Arial"/>
                <w:sz w:val="24"/>
                <w:szCs w:val="24"/>
              </w:rPr>
            </w:pPr>
            <w:r w:rsidRPr="00B215DB">
              <w:rPr>
                <w:rFonts w:ascii="Arial" w:hAnsi="Arial" w:cs="Arial"/>
                <w:sz w:val="24"/>
                <w:szCs w:val="24"/>
              </w:rPr>
              <w:t>Final presentation and client visit</w:t>
            </w:r>
          </w:p>
        </w:tc>
      </w:tr>
    </w:tbl>
    <w:p w14:paraId="52637992" w14:textId="77777777" w:rsidR="000E316B" w:rsidRDefault="000E316B" w:rsidP="00B5450C">
      <w:pPr>
        <w:rPr>
          <w:rFonts w:ascii="Arial" w:hAnsi="Arial" w:cs="Arial"/>
          <w:sz w:val="24"/>
          <w:szCs w:val="24"/>
        </w:rPr>
      </w:pPr>
    </w:p>
    <w:p w14:paraId="565036BA" w14:textId="77777777" w:rsidR="002D6738" w:rsidRDefault="002D6738" w:rsidP="00B5450C">
      <w:pPr>
        <w:rPr>
          <w:rFonts w:ascii="Arial" w:hAnsi="Arial" w:cs="Arial"/>
          <w:sz w:val="24"/>
          <w:szCs w:val="24"/>
        </w:rPr>
      </w:pPr>
    </w:p>
    <w:p w14:paraId="4CA61843" w14:textId="77777777" w:rsidR="002D6738" w:rsidRDefault="002D6738" w:rsidP="00B5450C">
      <w:pPr>
        <w:rPr>
          <w:rFonts w:ascii="Arial" w:hAnsi="Arial" w:cs="Arial"/>
          <w:sz w:val="24"/>
          <w:szCs w:val="24"/>
        </w:rPr>
      </w:pPr>
    </w:p>
    <w:p w14:paraId="0FBC129C" w14:textId="77777777" w:rsidR="002D6738" w:rsidRDefault="002D6738" w:rsidP="00B5450C">
      <w:pPr>
        <w:rPr>
          <w:rFonts w:ascii="Arial" w:hAnsi="Arial" w:cs="Arial"/>
          <w:sz w:val="24"/>
          <w:szCs w:val="24"/>
        </w:rPr>
      </w:pPr>
    </w:p>
    <w:p w14:paraId="736D713C" w14:textId="77777777" w:rsidR="002D6738" w:rsidRDefault="002D6738" w:rsidP="00B5450C">
      <w:pPr>
        <w:rPr>
          <w:rFonts w:ascii="Arial" w:hAnsi="Arial" w:cs="Arial"/>
          <w:sz w:val="24"/>
          <w:szCs w:val="24"/>
        </w:rPr>
      </w:pPr>
    </w:p>
    <w:p w14:paraId="6ED73640" w14:textId="77777777" w:rsidR="002D6738" w:rsidRDefault="002D6738" w:rsidP="00B5450C">
      <w:pPr>
        <w:rPr>
          <w:rFonts w:ascii="Arial" w:hAnsi="Arial" w:cs="Arial"/>
          <w:sz w:val="24"/>
          <w:szCs w:val="24"/>
        </w:rPr>
      </w:pPr>
    </w:p>
    <w:p w14:paraId="7CAF01AF" w14:textId="77777777" w:rsidR="002D6738" w:rsidRDefault="002D6738" w:rsidP="00B5450C">
      <w:pPr>
        <w:rPr>
          <w:rFonts w:ascii="Arial" w:hAnsi="Arial" w:cs="Arial"/>
          <w:sz w:val="24"/>
          <w:szCs w:val="24"/>
        </w:rPr>
      </w:pPr>
    </w:p>
    <w:p w14:paraId="1B984A11" w14:textId="51491B74" w:rsidR="00B5450C" w:rsidRPr="00822299" w:rsidRDefault="00E46792" w:rsidP="00B5450C">
      <w:pPr>
        <w:rPr>
          <w:rFonts w:ascii="Arial" w:hAnsi="Arial" w:cs="Arial"/>
          <w:sz w:val="24"/>
          <w:szCs w:val="24"/>
        </w:rPr>
      </w:pPr>
      <w:r w:rsidRPr="00822299">
        <w:rPr>
          <w:rFonts w:ascii="Arial" w:hAnsi="Arial" w:cs="Arial"/>
          <w:sz w:val="24"/>
          <w:szCs w:val="24"/>
        </w:rPr>
        <w:t xml:space="preserve">3.5 </w:t>
      </w:r>
      <w:r w:rsidR="00B5450C" w:rsidRPr="00822299">
        <w:rPr>
          <w:rFonts w:ascii="Arial" w:hAnsi="Arial" w:cs="Arial"/>
          <w:sz w:val="24"/>
          <w:szCs w:val="24"/>
        </w:rPr>
        <w:t>Final Deliverables</w:t>
      </w:r>
    </w:p>
    <w:p w14:paraId="0C564225" w14:textId="24F9B1C3" w:rsidR="004C7B52" w:rsidRPr="00B215DB" w:rsidRDefault="004C7B52" w:rsidP="0038416E">
      <w:pPr>
        <w:spacing w:line="480" w:lineRule="auto"/>
        <w:ind w:firstLine="720"/>
        <w:rPr>
          <w:rFonts w:ascii="Arial" w:hAnsi="Arial" w:cs="Arial"/>
          <w:sz w:val="24"/>
          <w:szCs w:val="24"/>
        </w:rPr>
      </w:pPr>
      <w:r w:rsidRPr="00B215DB">
        <w:rPr>
          <w:rFonts w:ascii="Arial" w:hAnsi="Arial" w:cs="Arial"/>
          <w:sz w:val="24"/>
          <w:szCs w:val="24"/>
        </w:rPr>
        <w:t xml:space="preserve">At the conclusion of this project, Canopy Cats Consulting will provide the following documents and files </w:t>
      </w:r>
      <w:r w:rsidR="00B37986">
        <w:rPr>
          <w:rFonts w:ascii="Arial" w:hAnsi="Arial" w:cs="Arial"/>
          <w:sz w:val="24"/>
          <w:szCs w:val="24"/>
        </w:rPr>
        <w:t>for</w:t>
      </w:r>
      <w:r w:rsidR="00BA64C8">
        <w:rPr>
          <w:rFonts w:ascii="Arial" w:hAnsi="Arial" w:cs="Arial"/>
          <w:sz w:val="24"/>
          <w:szCs w:val="24"/>
        </w:rPr>
        <w:t xml:space="preserve"> the</w:t>
      </w:r>
      <w:r w:rsidRPr="00B215DB">
        <w:rPr>
          <w:rFonts w:ascii="Arial" w:hAnsi="Arial" w:cs="Arial"/>
          <w:sz w:val="24"/>
          <w:szCs w:val="24"/>
        </w:rPr>
        <w:t xml:space="preserve"> City of Austin Community Tree Preservation Division</w:t>
      </w:r>
      <w:r w:rsidR="002B02A8">
        <w:rPr>
          <w:rFonts w:ascii="Arial" w:hAnsi="Arial" w:cs="Arial"/>
          <w:sz w:val="24"/>
          <w:szCs w:val="24"/>
        </w:rPr>
        <w:t>:</w:t>
      </w:r>
    </w:p>
    <w:p w14:paraId="0CADB6B8" w14:textId="5F202C08" w:rsidR="004C7B52" w:rsidRPr="00B215DB" w:rsidRDefault="004C7B52" w:rsidP="004706D3">
      <w:pPr>
        <w:pStyle w:val="ListParagraph"/>
        <w:numPr>
          <w:ilvl w:val="0"/>
          <w:numId w:val="4"/>
        </w:numPr>
        <w:spacing w:line="480" w:lineRule="auto"/>
        <w:rPr>
          <w:rFonts w:ascii="Arial" w:hAnsi="Arial" w:cs="Arial"/>
          <w:sz w:val="24"/>
          <w:szCs w:val="24"/>
        </w:rPr>
      </w:pPr>
      <w:r w:rsidRPr="00B215DB">
        <w:rPr>
          <w:rFonts w:ascii="Arial" w:hAnsi="Arial" w:cs="Arial"/>
          <w:sz w:val="24"/>
          <w:szCs w:val="24"/>
        </w:rPr>
        <w:t xml:space="preserve">Project Proposal </w:t>
      </w:r>
    </w:p>
    <w:p w14:paraId="7F4756FB" w14:textId="3621CF2B" w:rsidR="004C7B52" w:rsidRPr="00B215DB" w:rsidRDefault="004C7B52" w:rsidP="004706D3">
      <w:pPr>
        <w:pStyle w:val="ListParagraph"/>
        <w:numPr>
          <w:ilvl w:val="0"/>
          <w:numId w:val="4"/>
        </w:numPr>
        <w:spacing w:line="480" w:lineRule="auto"/>
        <w:rPr>
          <w:rFonts w:ascii="Arial" w:hAnsi="Arial" w:cs="Arial"/>
          <w:sz w:val="24"/>
          <w:szCs w:val="24"/>
        </w:rPr>
      </w:pPr>
      <w:r w:rsidRPr="00B215DB">
        <w:rPr>
          <w:rFonts w:ascii="Arial" w:hAnsi="Arial" w:cs="Arial"/>
          <w:sz w:val="24"/>
          <w:szCs w:val="24"/>
        </w:rPr>
        <w:t>Progress Report</w:t>
      </w:r>
    </w:p>
    <w:p w14:paraId="6EE0C67A" w14:textId="77777777" w:rsidR="004C7B52" w:rsidRPr="00B215DB" w:rsidRDefault="004C7B52" w:rsidP="004706D3">
      <w:pPr>
        <w:pStyle w:val="ListParagraph"/>
        <w:numPr>
          <w:ilvl w:val="0"/>
          <w:numId w:val="4"/>
        </w:numPr>
        <w:spacing w:line="480" w:lineRule="auto"/>
        <w:rPr>
          <w:rFonts w:ascii="Arial" w:hAnsi="Arial" w:cs="Arial"/>
          <w:sz w:val="24"/>
          <w:szCs w:val="24"/>
        </w:rPr>
      </w:pPr>
      <w:r w:rsidRPr="00B215DB">
        <w:rPr>
          <w:rFonts w:ascii="Arial" w:hAnsi="Arial" w:cs="Arial"/>
          <w:sz w:val="24"/>
          <w:szCs w:val="24"/>
        </w:rPr>
        <w:t>Detailed Final Report (2 copies)</w:t>
      </w:r>
    </w:p>
    <w:p w14:paraId="402B3AB8" w14:textId="30379E9E" w:rsidR="004C7B52" w:rsidRPr="00B215DB" w:rsidRDefault="004C7B52" w:rsidP="004706D3">
      <w:pPr>
        <w:pStyle w:val="ListParagraph"/>
        <w:numPr>
          <w:ilvl w:val="0"/>
          <w:numId w:val="4"/>
        </w:numPr>
        <w:spacing w:line="480" w:lineRule="auto"/>
        <w:rPr>
          <w:rFonts w:ascii="Arial" w:hAnsi="Arial" w:cs="Arial"/>
          <w:sz w:val="24"/>
          <w:szCs w:val="24"/>
        </w:rPr>
      </w:pPr>
      <w:r w:rsidRPr="00B215DB">
        <w:rPr>
          <w:rFonts w:ascii="Arial" w:hAnsi="Arial" w:cs="Arial"/>
          <w:sz w:val="24"/>
          <w:szCs w:val="24"/>
        </w:rPr>
        <w:t>Professional Poster for display in the Geography</w:t>
      </w:r>
    </w:p>
    <w:p w14:paraId="55787D2F" w14:textId="60CCE1FF" w:rsidR="004C7B52" w:rsidRPr="00B215DB" w:rsidRDefault="004C7B52" w:rsidP="004706D3">
      <w:pPr>
        <w:pStyle w:val="ListParagraph"/>
        <w:numPr>
          <w:ilvl w:val="0"/>
          <w:numId w:val="4"/>
        </w:numPr>
        <w:spacing w:line="480" w:lineRule="auto"/>
        <w:rPr>
          <w:rFonts w:ascii="Arial" w:hAnsi="Arial" w:cs="Arial"/>
          <w:sz w:val="24"/>
          <w:szCs w:val="24"/>
        </w:rPr>
      </w:pPr>
      <w:r w:rsidRPr="00B215DB">
        <w:rPr>
          <w:rFonts w:ascii="Arial" w:hAnsi="Arial" w:cs="Arial"/>
          <w:sz w:val="24"/>
          <w:szCs w:val="24"/>
        </w:rPr>
        <w:t>Department</w:t>
      </w:r>
    </w:p>
    <w:p w14:paraId="6D0D8B33" w14:textId="6D32B380" w:rsidR="004706D3" w:rsidRPr="004706D3" w:rsidRDefault="004C7B52" w:rsidP="004706D3">
      <w:pPr>
        <w:pStyle w:val="ListParagraph"/>
        <w:numPr>
          <w:ilvl w:val="0"/>
          <w:numId w:val="4"/>
        </w:numPr>
        <w:spacing w:line="480" w:lineRule="auto"/>
        <w:rPr>
          <w:rFonts w:ascii="Arial" w:hAnsi="Arial" w:cs="Arial"/>
          <w:sz w:val="24"/>
          <w:szCs w:val="24"/>
        </w:rPr>
      </w:pPr>
      <w:r w:rsidRPr="00B215DB">
        <w:rPr>
          <w:rFonts w:ascii="Arial" w:hAnsi="Arial" w:cs="Arial"/>
          <w:sz w:val="24"/>
          <w:szCs w:val="24"/>
        </w:rPr>
        <w:t>CD (2 copies) containing: Map Poster, Final Report, PowerPoint Presentation Slides, Derived GIS feature classes with metadata, Readme file for CD instructions</w:t>
      </w:r>
    </w:p>
    <w:p w14:paraId="2E96B04A" w14:textId="77777777" w:rsidR="004C7B52" w:rsidRPr="00B215DB" w:rsidRDefault="004C7B52" w:rsidP="004C7B52">
      <w:pPr>
        <w:pStyle w:val="ListParagraph"/>
        <w:rPr>
          <w:rFonts w:ascii="Arial" w:hAnsi="Arial" w:cs="Arial"/>
          <w:sz w:val="24"/>
          <w:szCs w:val="24"/>
        </w:rPr>
      </w:pPr>
    </w:p>
    <w:p w14:paraId="3C5E3941" w14:textId="18AECAD3" w:rsidR="00B5450C" w:rsidRPr="00822299" w:rsidRDefault="00E46792" w:rsidP="00B5450C">
      <w:pPr>
        <w:rPr>
          <w:rFonts w:ascii="Arial" w:hAnsi="Arial" w:cs="Arial"/>
          <w:sz w:val="24"/>
          <w:szCs w:val="24"/>
        </w:rPr>
      </w:pPr>
      <w:r w:rsidRPr="00822299">
        <w:rPr>
          <w:rFonts w:ascii="Arial" w:hAnsi="Arial" w:cs="Arial"/>
          <w:sz w:val="24"/>
          <w:szCs w:val="24"/>
        </w:rPr>
        <w:t xml:space="preserve">3.6 </w:t>
      </w:r>
      <w:r w:rsidR="00B5450C" w:rsidRPr="00822299">
        <w:rPr>
          <w:rFonts w:ascii="Arial" w:hAnsi="Arial" w:cs="Arial"/>
          <w:sz w:val="24"/>
          <w:szCs w:val="24"/>
        </w:rPr>
        <w:t>Conclusion</w:t>
      </w:r>
    </w:p>
    <w:p w14:paraId="0CB79843" w14:textId="7665B982" w:rsidR="004D627A" w:rsidRDefault="00636BC4" w:rsidP="0038416E">
      <w:pPr>
        <w:spacing w:line="480" w:lineRule="auto"/>
        <w:rPr>
          <w:rFonts w:ascii="Arial" w:hAnsi="Arial" w:cs="Arial"/>
          <w:sz w:val="24"/>
          <w:szCs w:val="24"/>
        </w:rPr>
      </w:pPr>
      <w:r w:rsidRPr="00B215DB">
        <w:rPr>
          <w:rFonts w:ascii="Arial" w:hAnsi="Arial" w:cs="Arial"/>
          <w:b/>
          <w:bCs/>
          <w:sz w:val="24"/>
          <w:szCs w:val="24"/>
        </w:rPr>
        <w:tab/>
      </w:r>
      <w:r w:rsidRPr="00B215DB">
        <w:rPr>
          <w:rFonts w:ascii="Arial" w:hAnsi="Arial" w:cs="Arial"/>
          <w:sz w:val="24"/>
          <w:szCs w:val="24"/>
        </w:rPr>
        <w:t xml:space="preserve">Canopy Cats Consulting will provide the City of Austin </w:t>
      </w:r>
      <w:r w:rsidR="004D627A" w:rsidRPr="00B215DB">
        <w:rPr>
          <w:rFonts w:ascii="Arial" w:hAnsi="Arial" w:cs="Arial"/>
          <w:sz w:val="24"/>
          <w:szCs w:val="24"/>
        </w:rPr>
        <w:t>Community Tree Preservation Division with a series of maps visualizing the change in the Urban Tree Canopy with past, present and proposed zoning.  We will locate the areas most impacted by the new land codes.  Our approach</w:t>
      </w:r>
      <w:r w:rsidR="003B7861">
        <w:rPr>
          <w:rFonts w:ascii="Arial" w:hAnsi="Arial" w:cs="Arial"/>
          <w:sz w:val="24"/>
          <w:szCs w:val="24"/>
        </w:rPr>
        <w:t xml:space="preserve"> in</w:t>
      </w:r>
      <w:r w:rsidR="004D627A" w:rsidRPr="00B215DB">
        <w:rPr>
          <w:rFonts w:ascii="Arial" w:hAnsi="Arial" w:cs="Arial"/>
          <w:sz w:val="24"/>
          <w:szCs w:val="24"/>
        </w:rPr>
        <w:t xml:space="preserve"> the methodology should have no issues in allowing the Canopy Cats to utilize the data provide by the client to make a quality map.  Our maps will clearly allow the Preservation Division to make quality recommendations for zoning changes in order to minimize any potential Tree Canopy loss for the City of Austin.   </w:t>
      </w:r>
    </w:p>
    <w:p w14:paraId="701020B2" w14:textId="77777777" w:rsidR="004706D3" w:rsidRPr="00B215DB" w:rsidRDefault="004706D3" w:rsidP="0038416E">
      <w:pPr>
        <w:spacing w:line="480" w:lineRule="auto"/>
        <w:rPr>
          <w:rFonts w:ascii="Arial" w:hAnsi="Arial" w:cs="Arial"/>
          <w:sz w:val="24"/>
          <w:szCs w:val="24"/>
        </w:rPr>
      </w:pPr>
    </w:p>
    <w:p w14:paraId="3E681575" w14:textId="1B17B010" w:rsidR="004D627A" w:rsidRPr="00822299" w:rsidRDefault="004D627A" w:rsidP="004D627A">
      <w:pPr>
        <w:spacing w:line="480" w:lineRule="auto"/>
        <w:rPr>
          <w:rFonts w:ascii="Arial" w:hAnsi="Arial" w:cs="Arial"/>
          <w:sz w:val="24"/>
          <w:szCs w:val="24"/>
        </w:rPr>
      </w:pPr>
      <w:r w:rsidRPr="00822299">
        <w:rPr>
          <w:rFonts w:ascii="Arial" w:hAnsi="Arial" w:cs="Arial"/>
          <w:sz w:val="24"/>
          <w:szCs w:val="24"/>
        </w:rPr>
        <w:t>3.</w:t>
      </w:r>
      <w:r w:rsidR="004552D5">
        <w:rPr>
          <w:rFonts w:ascii="Arial" w:hAnsi="Arial" w:cs="Arial"/>
          <w:sz w:val="24"/>
          <w:szCs w:val="24"/>
        </w:rPr>
        <w:t>7</w:t>
      </w:r>
      <w:r w:rsidRPr="00822299">
        <w:rPr>
          <w:rFonts w:ascii="Arial" w:hAnsi="Arial" w:cs="Arial"/>
          <w:sz w:val="24"/>
          <w:szCs w:val="24"/>
        </w:rPr>
        <w:t xml:space="preserve"> Participation</w:t>
      </w:r>
    </w:p>
    <w:p w14:paraId="3A0C04EB" w14:textId="03BFECCE" w:rsidR="004D627A" w:rsidRPr="00B215DB" w:rsidRDefault="004D627A" w:rsidP="004D627A">
      <w:pPr>
        <w:spacing w:line="480" w:lineRule="auto"/>
        <w:rPr>
          <w:rFonts w:ascii="Arial" w:hAnsi="Arial" w:cs="Arial"/>
          <w:sz w:val="24"/>
          <w:szCs w:val="24"/>
        </w:rPr>
      </w:pPr>
      <w:r w:rsidRPr="00B215DB">
        <w:rPr>
          <w:rFonts w:ascii="Arial" w:hAnsi="Arial" w:cs="Arial"/>
          <w:sz w:val="24"/>
          <w:szCs w:val="24"/>
        </w:rPr>
        <w:t>• Linsey, Morgan</w:t>
      </w:r>
      <w:r w:rsidR="00C13A60">
        <w:rPr>
          <w:rFonts w:ascii="Arial" w:hAnsi="Arial" w:cs="Arial"/>
          <w:sz w:val="24"/>
          <w:szCs w:val="24"/>
        </w:rPr>
        <w:t xml:space="preserve"> </w:t>
      </w:r>
      <w:r w:rsidRPr="00B215DB">
        <w:rPr>
          <w:rFonts w:ascii="Arial" w:hAnsi="Arial" w:cs="Arial"/>
          <w:sz w:val="24"/>
          <w:szCs w:val="24"/>
        </w:rPr>
        <w:t>-</w:t>
      </w:r>
      <w:r w:rsidR="00C13A60">
        <w:rPr>
          <w:rFonts w:ascii="Arial" w:hAnsi="Arial" w:cs="Arial"/>
          <w:sz w:val="24"/>
          <w:szCs w:val="24"/>
        </w:rPr>
        <w:t xml:space="preserve"> </w:t>
      </w:r>
      <w:r w:rsidRPr="00B215DB">
        <w:rPr>
          <w:rFonts w:ascii="Arial" w:hAnsi="Arial" w:cs="Arial"/>
          <w:sz w:val="24"/>
          <w:szCs w:val="24"/>
        </w:rPr>
        <w:t>Budget, Timeline</w:t>
      </w:r>
    </w:p>
    <w:p w14:paraId="7A2575EC" w14:textId="45C47DF3" w:rsidR="004D627A" w:rsidRPr="00B215DB" w:rsidRDefault="004D627A" w:rsidP="004D627A">
      <w:pPr>
        <w:spacing w:line="480" w:lineRule="auto"/>
        <w:rPr>
          <w:rFonts w:ascii="Arial" w:hAnsi="Arial" w:cs="Arial"/>
          <w:sz w:val="24"/>
          <w:szCs w:val="24"/>
        </w:rPr>
      </w:pPr>
      <w:r w:rsidRPr="00B215DB">
        <w:rPr>
          <w:rFonts w:ascii="Arial" w:hAnsi="Arial" w:cs="Arial"/>
          <w:sz w:val="24"/>
          <w:szCs w:val="24"/>
        </w:rPr>
        <w:t>• Crock, Kevin</w:t>
      </w:r>
      <w:r w:rsidR="00C13A60">
        <w:rPr>
          <w:rFonts w:ascii="Arial" w:hAnsi="Arial" w:cs="Arial"/>
          <w:sz w:val="24"/>
          <w:szCs w:val="24"/>
        </w:rPr>
        <w:t xml:space="preserve"> </w:t>
      </w:r>
      <w:r w:rsidRPr="00B215DB">
        <w:rPr>
          <w:rFonts w:ascii="Arial" w:hAnsi="Arial" w:cs="Arial"/>
          <w:sz w:val="24"/>
          <w:szCs w:val="24"/>
        </w:rPr>
        <w:t>-</w:t>
      </w:r>
      <w:r w:rsidR="00C13A60">
        <w:rPr>
          <w:rFonts w:ascii="Arial" w:hAnsi="Arial" w:cs="Arial"/>
          <w:sz w:val="24"/>
          <w:szCs w:val="24"/>
        </w:rPr>
        <w:t xml:space="preserve"> </w:t>
      </w:r>
      <w:r w:rsidRPr="00B215DB">
        <w:rPr>
          <w:rFonts w:ascii="Arial" w:hAnsi="Arial" w:cs="Arial"/>
          <w:sz w:val="24"/>
          <w:szCs w:val="24"/>
        </w:rPr>
        <w:t>Introduction, Purpose, Scope, Reference</w:t>
      </w:r>
      <w:r w:rsidR="005A4D1B">
        <w:rPr>
          <w:rFonts w:ascii="Arial" w:hAnsi="Arial" w:cs="Arial"/>
          <w:sz w:val="24"/>
          <w:szCs w:val="24"/>
        </w:rPr>
        <w:t>s</w:t>
      </w:r>
    </w:p>
    <w:p w14:paraId="0A29D4AD" w14:textId="74EC4A30" w:rsidR="004D627A" w:rsidRPr="00B215DB" w:rsidRDefault="004D627A" w:rsidP="004D627A">
      <w:pPr>
        <w:spacing w:line="480" w:lineRule="auto"/>
        <w:rPr>
          <w:rFonts w:ascii="Arial" w:hAnsi="Arial" w:cs="Arial"/>
          <w:sz w:val="24"/>
          <w:szCs w:val="24"/>
        </w:rPr>
      </w:pPr>
      <w:r w:rsidRPr="00B215DB">
        <w:rPr>
          <w:rFonts w:ascii="Arial" w:hAnsi="Arial" w:cs="Arial"/>
          <w:sz w:val="24"/>
          <w:szCs w:val="24"/>
        </w:rPr>
        <w:t>• White, Zane</w:t>
      </w:r>
      <w:r w:rsidR="00C13A60">
        <w:rPr>
          <w:rFonts w:ascii="Arial" w:hAnsi="Arial" w:cs="Arial"/>
          <w:sz w:val="24"/>
          <w:szCs w:val="24"/>
        </w:rPr>
        <w:t xml:space="preserve"> </w:t>
      </w:r>
      <w:r w:rsidRPr="00B215DB">
        <w:rPr>
          <w:rFonts w:ascii="Arial" w:hAnsi="Arial" w:cs="Arial"/>
          <w:sz w:val="24"/>
          <w:szCs w:val="24"/>
        </w:rPr>
        <w:t>- Table, Deliverables, Conclusion, Participation</w:t>
      </w:r>
    </w:p>
    <w:p w14:paraId="01D0A0BB" w14:textId="27E70BD9" w:rsidR="004D627A" w:rsidRPr="00B215DB" w:rsidRDefault="004D627A" w:rsidP="004D627A">
      <w:pPr>
        <w:spacing w:line="480" w:lineRule="auto"/>
        <w:rPr>
          <w:rFonts w:ascii="Arial" w:hAnsi="Arial" w:cs="Arial"/>
          <w:sz w:val="24"/>
          <w:szCs w:val="24"/>
        </w:rPr>
      </w:pPr>
      <w:r w:rsidRPr="00B215DB">
        <w:rPr>
          <w:rFonts w:ascii="Arial" w:hAnsi="Arial" w:cs="Arial"/>
          <w:sz w:val="24"/>
          <w:szCs w:val="24"/>
        </w:rPr>
        <w:t>• Chace, Abigail -</w:t>
      </w:r>
      <w:r w:rsidR="00C13A60">
        <w:rPr>
          <w:rFonts w:ascii="Arial" w:hAnsi="Arial" w:cs="Arial"/>
          <w:sz w:val="24"/>
          <w:szCs w:val="24"/>
        </w:rPr>
        <w:t xml:space="preserve"> </w:t>
      </w:r>
      <w:r w:rsidRPr="00B215DB">
        <w:rPr>
          <w:rFonts w:ascii="Arial" w:hAnsi="Arial" w:cs="Arial"/>
          <w:sz w:val="24"/>
          <w:szCs w:val="24"/>
        </w:rPr>
        <w:t xml:space="preserve">Data, Methodology </w:t>
      </w:r>
    </w:p>
    <w:p w14:paraId="496F2AE5" w14:textId="0C570E77" w:rsidR="004D627A" w:rsidRDefault="004D627A" w:rsidP="004D627A">
      <w:pPr>
        <w:spacing w:line="480" w:lineRule="auto"/>
        <w:rPr>
          <w:rFonts w:ascii="Arial" w:hAnsi="Arial" w:cs="Arial"/>
          <w:sz w:val="24"/>
          <w:szCs w:val="24"/>
        </w:rPr>
      </w:pPr>
      <w:r w:rsidRPr="00B215DB">
        <w:rPr>
          <w:rFonts w:ascii="Arial" w:hAnsi="Arial" w:cs="Arial"/>
          <w:sz w:val="24"/>
          <w:szCs w:val="24"/>
        </w:rPr>
        <w:t>• Ramirez, Rodrigo (Tito)</w:t>
      </w:r>
      <w:r w:rsidR="00C13A60">
        <w:rPr>
          <w:rFonts w:ascii="Arial" w:hAnsi="Arial" w:cs="Arial"/>
          <w:sz w:val="24"/>
          <w:szCs w:val="24"/>
        </w:rPr>
        <w:t xml:space="preserve"> </w:t>
      </w:r>
      <w:r w:rsidRPr="00B215DB">
        <w:rPr>
          <w:rFonts w:ascii="Arial" w:hAnsi="Arial" w:cs="Arial"/>
          <w:sz w:val="24"/>
          <w:szCs w:val="24"/>
        </w:rPr>
        <w:t xml:space="preserve">- Title, Literature review </w:t>
      </w:r>
    </w:p>
    <w:p w14:paraId="02D2902D" w14:textId="77777777" w:rsidR="004706D3" w:rsidRPr="00B215DB" w:rsidRDefault="004706D3" w:rsidP="004D627A">
      <w:pPr>
        <w:spacing w:line="480" w:lineRule="auto"/>
        <w:rPr>
          <w:rFonts w:ascii="Arial" w:hAnsi="Arial" w:cs="Arial"/>
          <w:sz w:val="24"/>
          <w:szCs w:val="24"/>
        </w:rPr>
      </w:pPr>
    </w:p>
    <w:p w14:paraId="05C74C9B" w14:textId="752E79EA" w:rsidR="00B5450C" w:rsidRPr="00822299" w:rsidRDefault="00B5450C" w:rsidP="00B5450C">
      <w:pPr>
        <w:rPr>
          <w:rFonts w:ascii="Arial" w:hAnsi="Arial" w:cs="Arial"/>
          <w:sz w:val="24"/>
          <w:szCs w:val="24"/>
        </w:rPr>
      </w:pPr>
      <w:r w:rsidRPr="00822299">
        <w:rPr>
          <w:rFonts w:ascii="Arial" w:hAnsi="Arial" w:cs="Arial"/>
          <w:sz w:val="24"/>
          <w:szCs w:val="24"/>
        </w:rPr>
        <w:t>References</w:t>
      </w:r>
    </w:p>
    <w:p w14:paraId="4410ECE1" w14:textId="45497316" w:rsidR="00A133AD" w:rsidRPr="00B215DB" w:rsidRDefault="00A133AD" w:rsidP="004D627A">
      <w:pPr>
        <w:pStyle w:val="NormalWeb"/>
        <w:spacing w:line="360" w:lineRule="auto"/>
        <w:ind w:left="562" w:hanging="562"/>
        <w:rPr>
          <w:rFonts w:ascii="Arial" w:hAnsi="Arial" w:cs="Arial"/>
        </w:rPr>
      </w:pPr>
      <w:r w:rsidRPr="00B215DB">
        <w:rPr>
          <w:rFonts w:ascii="Arial" w:hAnsi="Arial" w:cs="Arial"/>
        </w:rPr>
        <w:t xml:space="preserve">Greene, Christopher S., and Peter J. Kedron. “Beyond Fractional Coverage: A Multilevel Approach to Analyzing the Impact of Urban Tree Canopy Structure on Surface Urban Heat Islands.” </w:t>
      </w:r>
      <w:r w:rsidRPr="00B215DB">
        <w:rPr>
          <w:rFonts w:ascii="Arial" w:hAnsi="Arial" w:cs="Arial"/>
          <w:i/>
          <w:iCs/>
        </w:rPr>
        <w:t>Applied Geography</w:t>
      </w:r>
      <w:r w:rsidRPr="00B215DB">
        <w:rPr>
          <w:rFonts w:ascii="Arial" w:hAnsi="Arial" w:cs="Arial"/>
        </w:rPr>
        <w:t>, Pergamon, 19 Apr. 2018, www.sciencedirect.com/science/article/pii/S0143622817301935.</w:t>
      </w:r>
    </w:p>
    <w:p w14:paraId="65C31356" w14:textId="2DD0E51D" w:rsidR="00A133AD" w:rsidRPr="00B215DB" w:rsidRDefault="00A133AD" w:rsidP="004D627A">
      <w:pPr>
        <w:pStyle w:val="NormalWeb"/>
        <w:spacing w:line="360" w:lineRule="auto"/>
        <w:ind w:left="567" w:hanging="567"/>
        <w:rPr>
          <w:rFonts w:ascii="Arial" w:hAnsi="Arial" w:cs="Arial"/>
        </w:rPr>
      </w:pPr>
      <w:r w:rsidRPr="00694E43">
        <w:rPr>
          <w:rFonts w:ascii="Arial" w:hAnsi="Arial" w:cs="Arial"/>
        </w:rPr>
        <w:t xml:space="preserve">Hill, Elizabeth, et al. “Evaluating the Impact of Government Land Use Policies on Tree Canopy Coverage.” </w:t>
      </w:r>
      <w:r w:rsidRPr="00694E43">
        <w:rPr>
          <w:rFonts w:ascii="Arial" w:hAnsi="Arial" w:cs="Arial"/>
          <w:i/>
          <w:iCs/>
        </w:rPr>
        <w:t>Land Use Policy</w:t>
      </w:r>
      <w:r w:rsidRPr="00694E43">
        <w:rPr>
          <w:rFonts w:ascii="Arial" w:hAnsi="Arial" w:cs="Arial"/>
        </w:rPr>
        <w:t>, Pergamon, 2 July 2009, www.sciencedirect.com/science/article/pii/S0264837709000647.</w:t>
      </w:r>
    </w:p>
    <w:p w14:paraId="5F913550" w14:textId="6F8AAC98" w:rsidR="00A133AD" w:rsidRPr="00B215DB" w:rsidRDefault="00A133AD" w:rsidP="004D627A">
      <w:pPr>
        <w:pStyle w:val="NormalWeb"/>
        <w:spacing w:line="360" w:lineRule="auto"/>
        <w:ind w:left="567" w:hanging="567"/>
        <w:rPr>
          <w:rFonts w:ascii="Arial" w:hAnsi="Arial" w:cs="Arial"/>
        </w:rPr>
      </w:pPr>
      <w:proofErr w:type="spellStart"/>
      <w:r w:rsidRPr="00B215DB">
        <w:rPr>
          <w:rFonts w:ascii="Arial" w:hAnsi="Arial" w:cs="Arial"/>
        </w:rPr>
        <w:t>Armson</w:t>
      </w:r>
      <w:proofErr w:type="spellEnd"/>
      <w:r w:rsidRPr="00B215DB">
        <w:rPr>
          <w:rFonts w:ascii="Arial" w:hAnsi="Arial" w:cs="Arial"/>
        </w:rPr>
        <w:t xml:space="preserve">, D., et al. “The Effect of Street Trees and Amenity Grass on Urban Surface Water Runoff in Manchester, UK.” </w:t>
      </w:r>
      <w:r w:rsidRPr="00B215DB">
        <w:rPr>
          <w:rFonts w:ascii="Arial" w:hAnsi="Arial" w:cs="Arial"/>
          <w:i/>
          <w:iCs/>
        </w:rPr>
        <w:t>Urban Forestry &amp; Urban Greening</w:t>
      </w:r>
      <w:r w:rsidRPr="00B215DB">
        <w:rPr>
          <w:rFonts w:ascii="Arial" w:hAnsi="Arial" w:cs="Arial"/>
        </w:rPr>
        <w:t>, Urban &amp; Fischer, 17 May 2013, www.sciencedirect.com/science/article/pii/S1618866713000460.</w:t>
      </w:r>
    </w:p>
    <w:p w14:paraId="60B733C6" w14:textId="6F4A1A7A" w:rsidR="00A133AD" w:rsidRPr="00B215DB" w:rsidRDefault="00A133AD" w:rsidP="00A133AD">
      <w:pPr>
        <w:pStyle w:val="NormalWeb"/>
        <w:spacing w:line="360" w:lineRule="auto"/>
        <w:ind w:left="567" w:hanging="567"/>
        <w:rPr>
          <w:rFonts w:ascii="Arial" w:hAnsi="Arial" w:cs="Arial"/>
        </w:rPr>
      </w:pPr>
      <w:r w:rsidRPr="00B215DB">
        <w:rPr>
          <w:rFonts w:ascii="Arial" w:hAnsi="Arial" w:cs="Arial"/>
        </w:rPr>
        <w:t xml:space="preserve">Halter, Alan Dale. “Determining Existing, Possible, and Preferable Urban Tree Canopy for Austin, Texas.” </w:t>
      </w:r>
      <w:proofErr w:type="spellStart"/>
      <w:r w:rsidRPr="00B215DB">
        <w:rPr>
          <w:rFonts w:ascii="Arial" w:hAnsi="Arial" w:cs="Arial"/>
          <w:i/>
          <w:iCs/>
        </w:rPr>
        <w:t>TexasScholarWorks</w:t>
      </w:r>
      <w:proofErr w:type="spellEnd"/>
      <w:r w:rsidRPr="00B215DB">
        <w:rPr>
          <w:rFonts w:ascii="Arial" w:hAnsi="Arial" w:cs="Arial"/>
        </w:rPr>
        <w:t>, University of Texas at Austin, 1 May 2013, hdl.handle.net/2152/22682.</w:t>
      </w:r>
    </w:p>
    <w:p w14:paraId="7519180F" w14:textId="5DF890BF" w:rsidR="0031231D" w:rsidRDefault="00B215DB" w:rsidP="000E316B">
      <w:pPr>
        <w:spacing w:line="480" w:lineRule="auto"/>
        <w:ind w:left="720" w:hanging="720"/>
        <w:rPr>
          <w:rFonts w:ascii="Arial" w:hAnsi="Arial" w:cs="Arial"/>
          <w:color w:val="323232"/>
          <w:sz w:val="24"/>
          <w:szCs w:val="24"/>
          <w:shd w:val="clear" w:color="auto" w:fill="FFFFFF"/>
        </w:rPr>
      </w:pPr>
      <w:proofErr w:type="spellStart"/>
      <w:r w:rsidRPr="00B215DB">
        <w:rPr>
          <w:rFonts w:ascii="Arial" w:hAnsi="Arial" w:cs="Arial"/>
          <w:color w:val="323232"/>
          <w:sz w:val="24"/>
          <w:szCs w:val="24"/>
          <w:shd w:val="clear" w:color="auto" w:fill="FFFFFF"/>
        </w:rPr>
        <w:lastRenderedPageBreak/>
        <w:t>Weissmann</w:t>
      </w:r>
      <w:proofErr w:type="spellEnd"/>
      <w:r w:rsidRPr="00B215DB">
        <w:rPr>
          <w:rFonts w:ascii="Arial" w:hAnsi="Arial" w:cs="Arial"/>
          <w:color w:val="323232"/>
          <w:sz w:val="24"/>
          <w:szCs w:val="24"/>
          <w:shd w:val="clear" w:color="auto" w:fill="FFFFFF"/>
        </w:rPr>
        <w:t xml:space="preserve">, Jordan. “Austin, Texas, Is Blowing Away Every Other Big City in Population Growth.” </w:t>
      </w:r>
      <w:r w:rsidRPr="00B215DB">
        <w:rPr>
          <w:rFonts w:ascii="Arial" w:hAnsi="Arial" w:cs="Arial"/>
          <w:i/>
          <w:iCs/>
          <w:color w:val="323232"/>
          <w:sz w:val="24"/>
          <w:szCs w:val="24"/>
        </w:rPr>
        <w:t>Slate Magazine</w:t>
      </w:r>
      <w:r w:rsidRPr="00B215DB">
        <w:rPr>
          <w:rFonts w:ascii="Arial" w:hAnsi="Arial" w:cs="Arial"/>
          <w:color w:val="323232"/>
          <w:sz w:val="24"/>
          <w:szCs w:val="24"/>
          <w:shd w:val="clear" w:color="auto" w:fill="FFFFFF"/>
        </w:rPr>
        <w:t>, Slate, 21 May 2015, slate.com/business/2015/05/population-growth-in-u-s-cities-austin-is-blowing-away-the-competition.html.</w:t>
      </w:r>
    </w:p>
    <w:p w14:paraId="5DBA8F0A" w14:textId="77777777" w:rsidR="003B7861" w:rsidRPr="00B215DB" w:rsidRDefault="003B7861" w:rsidP="003B7861">
      <w:pPr>
        <w:spacing w:line="480" w:lineRule="auto"/>
        <w:ind w:left="720" w:hanging="720"/>
        <w:rPr>
          <w:rFonts w:ascii="Arial" w:hAnsi="Arial" w:cs="Arial"/>
          <w:color w:val="323232"/>
          <w:sz w:val="24"/>
          <w:szCs w:val="24"/>
          <w:shd w:val="clear" w:color="auto" w:fill="FFFFFF"/>
        </w:rPr>
      </w:pPr>
      <w:r w:rsidRPr="00B215DB">
        <w:rPr>
          <w:rFonts w:ascii="Arial" w:hAnsi="Arial" w:cs="Arial"/>
          <w:color w:val="323232"/>
          <w:sz w:val="24"/>
          <w:szCs w:val="24"/>
          <w:shd w:val="clear" w:color="auto" w:fill="FFFFFF"/>
        </w:rPr>
        <w:t>“Urban Population Growth.”</w:t>
      </w:r>
      <w:r w:rsidRPr="00B215DB">
        <w:rPr>
          <w:rFonts w:ascii="Arial" w:hAnsi="Arial" w:cs="Arial"/>
          <w:i/>
          <w:iCs/>
          <w:color w:val="323232"/>
          <w:sz w:val="24"/>
          <w:szCs w:val="24"/>
        </w:rPr>
        <w:t xml:space="preserve"> World Health Organization</w:t>
      </w:r>
      <w:r w:rsidRPr="00B215DB">
        <w:rPr>
          <w:rFonts w:ascii="Arial" w:hAnsi="Arial" w:cs="Arial"/>
          <w:color w:val="323232"/>
          <w:sz w:val="24"/>
          <w:szCs w:val="24"/>
          <w:shd w:val="clear" w:color="auto" w:fill="FFFFFF"/>
        </w:rPr>
        <w:t>, World Health Organization, 16 Mar. 2015, www.who.int/gho/urban_health/situation_trends/urban_population_growth_text/en/.</w:t>
      </w:r>
    </w:p>
    <w:p w14:paraId="23D5D78A" w14:textId="77777777" w:rsidR="003B7861" w:rsidRPr="000E316B" w:rsidRDefault="003B7861" w:rsidP="000E316B">
      <w:pPr>
        <w:spacing w:line="480" w:lineRule="auto"/>
        <w:ind w:left="720" w:hanging="720"/>
        <w:rPr>
          <w:rFonts w:ascii="Arial" w:hAnsi="Arial" w:cs="Arial"/>
          <w:color w:val="323232"/>
          <w:sz w:val="24"/>
          <w:szCs w:val="24"/>
          <w:shd w:val="clear" w:color="auto" w:fill="FFFFFF"/>
        </w:rPr>
      </w:pPr>
    </w:p>
    <w:sectPr w:rsidR="003B7861" w:rsidRPr="000E316B" w:rsidSect="00E46792">
      <w:footerReference w:type="default" r:id="rId1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C459C" w14:textId="77777777" w:rsidR="004770F9" w:rsidRDefault="004770F9" w:rsidP="003B59A2">
      <w:pPr>
        <w:spacing w:after="0" w:line="240" w:lineRule="auto"/>
      </w:pPr>
      <w:r>
        <w:separator/>
      </w:r>
    </w:p>
  </w:endnote>
  <w:endnote w:type="continuationSeparator" w:id="0">
    <w:p w14:paraId="26DDC5DD" w14:textId="77777777" w:rsidR="004770F9" w:rsidRDefault="004770F9" w:rsidP="003B5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542D6" w14:textId="4AFF4B64" w:rsidR="00E46792" w:rsidRDefault="00E46792">
    <w:pPr>
      <w:pStyle w:val="Footer"/>
      <w:jc w:val="right"/>
    </w:pPr>
  </w:p>
  <w:p w14:paraId="4144C6B3" w14:textId="77777777" w:rsidR="003B59A2" w:rsidRDefault="003B59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3121199"/>
      <w:docPartObj>
        <w:docPartGallery w:val="Page Numbers (Bottom of Page)"/>
        <w:docPartUnique/>
      </w:docPartObj>
    </w:sdtPr>
    <w:sdtEndPr/>
    <w:sdtContent>
      <w:sdt>
        <w:sdtPr>
          <w:id w:val="227355754"/>
          <w:docPartObj>
            <w:docPartGallery w:val="Page Numbers (Top of Page)"/>
            <w:docPartUnique/>
          </w:docPartObj>
        </w:sdtPr>
        <w:sdtEndPr/>
        <w:sdtContent>
          <w:p w14:paraId="152CCEC5" w14:textId="53CC6FF3" w:rsidR="00E46792" w:rsidRDefault="00E4679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p>
        </w:sdtContent>
      </w:sdt>
    </w:sdtContent>
  </w:sdt>
  <w:p w14:paraId="73051FF9" w14:textId="77777777" w:rsidR="00E46792" w:rsidRDefault="00E467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9677C7" w14:textId="77777777" w:rsidR="004770F9" w:rsidRDefault="004770F9" w:rsidP="003B59A2">
      <w:pPr>
        <w:spacing w:after="0" w:line="240" w:lineRule="auto"/>
      </w:pPr>
      <w:r>
        <w:separator/>
      </w:r>
    </w:p>
  </w:footnote>
  <w:footnote w:type="continuationSeparator" w:id="0">
    <w:p w14:paraId="718EDB3A" w14:textId="77777777" w:rsidR="004770F9" w:rsidRDefault="004770F9" w:rsidP="003B59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E1D6F" w14:textId="1242C5A7" w:rsidR="00C1339B" w:rsidRDefault="00C1339B" w:rsidP="00C1339B">
    <w:pPr>
      <w:pStyle w:val="Header"/>
      <w:jc w:val="right"/>
    </w:pPr>
    <w:r>
      <w:rPr>
        <w:noProof/>
      </w:rPr>
      <w:drawing>
        <wp:inline distT="0" distB="0" distL="0" distR="0" wp14:anchorId="26A563A6" wp14:editId="61E7EF15">
          <wp:extent cx="581025" cy="443504"/>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ography-Vertical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584581" cy="4462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DF616D"/>
    <w:multiLevelType w:val="hybridMultilevel"/>
    <w:tmpl w:val="9F8C58D4"/>
    <w:lvl w:ilvl="0" w:tplc="56BE33CA">
      <w:start w:val="1"/>
      <w:numFmt w:val="decimal"/>
      <w:lvlText w:val="%1."/>
      <w:lvlJc w:val="left"/>
      <w:pPr>
        <w:tabs>
          <w:tab w:val="num" w:pos="720"/>
        </w:tabs>
        <w:ind w:left="720" w:hanging="360"/>
      </w:pPr>
    </w:lvl>
    <w:lvl w:ilvl="1" w:tplc="593E0826">
      <w:start w:val="1"/>
      <w:numFmt w:val="decimal"/>
      <w:lvlText w:val="%2."/>
      <w:lvlJc w:val="left"/>
      <w:pPr>
        <w:tabs>
          <w:tab w:val="num" w:pos="1440"/>
        </w:tabs>
        <w:ind w:left="1440" w:hanging="360"/>
      </w:pPr>
    </w:lvl>
    <w:lvl w:ilvl="2" w:tplc="D39C8242" w:tentative="1">
      <w:start w:val="1"/>
      <w:numFmt w:val="decimal"/>
      <w:lvlText w:val="%3."/>
      <w:lvlJc w:val="left"/>
      <w:pPr>
        <w:tabs>
          <w:tab w:val="num" w:pos="2160"/>
        </w:tabs>
        <w:ind w:left="2160" w:hanging="360"/>
      </w:pPr>
    </w:lvl>
    <w:lvl w:ilvl="3" w:tplc="C358960C" w:tentative="1">
      <w:start w:val="1"/>
      <w:numFmt w:val="decimal"/>
      <w:lvlText w:val="%4."/>
      <w:lvlJc w:val="left"/>
      <w:pPr>
        <w:tabs>
          <w:tab w:val="num" w:pos="2880"/>
        </w:tabs>
        <w:ind w:left="2880" w:hanging="360"/>
      </w:pPr>
    </w:lvl>
    <w:lvl w:ilvl="4" w:tplc="DF4602D0" w:tentative="1">
      <w:start w:val="1"/>
      <w:numFmt w:val="decimal"/>
      <w:lvlText w:val="%5."/>
      <w:lvlJc w:val="left"/>
      <w:pPr>
        <w:tabs>
          <w:tab w:val="num" w:pos="3600"/>
        </w:tabs>
        <w:ind w:left="3600" w:hanging="360"/>
      </w:pPr>
    </w:lvl>
    <w:lvl w:ilvl="5" w:tplc="2C5E5B00" w:tentative="1">
      <w:start w:val="1"/>
      <w:numFmt w:val="decimal"/>
      <w:lvlText w:val="%6."/>
      <w:lvlJc w:val="left"/>
      <w:pPr>
        <w:tabs>
          <w:tab w:val="num" w:pos="4320"/>
        </w:tabs>
        <w:ind w:left="4320" w:hanging="360"/>
      </w:pPr>
    </w:lvl>
    <w:lvl w:ilvl="6" w:tplc="6C7647FC" w:tentative="1">
      <w:start w:val="1"/>
      <w:numFmt w:val="decimal"/>
      <w:lvlText w:val="%7."/>
      <w:lvlJc w:val="left"/>
      <w:pPr>
        <w:tabs>
          <w:tab w:val="num" w:pos="5040"/>
        </w:tabs>
        <w:ind w:left="5040" w:hanging="360"/>
      </w:pPr>
    </w:lvl>
    <w:lvl w:ilvl="7" w:tplc="FCE46C9C" w:tentative="1">
      <w:start w:val="1"/>
      <w:numFmt w:val="decimal"/>
      <w:lvlText w:val="%8."/>
      <w:lvlJc w:val="left"/>
      <w:pPr>
        <w:tabs>
          <w:tab w:val="num" w:pos="5760"/>
        </w:tabs>
        <w:ind w:left="5760" w:hanging="360"/>
      </w:pPr>
    </w:lvl>
    <w:lvl w:ilvl="8" w:tplc="0694DF0E" w:tentative="1">
      <w:start w:val="1"/>
      <w:numFmt w:val="decimal"/>
      <w:lvlText w:val="%9."/>
      <w:lvlJc w:val="left"/>
      <w:pPr>
        <w:tabs>
          <w:tab w:val="num" w:pos="6480"/>
        </w:tabs>
        <w:ind w:left="6480" w:hanging="360"/>
      </w:pPr>
    </w:lvl>
  </w:abstractNum>
  <w:abstractNum w:abstractNumId="1" w15:restartNumberingAfterBreak="0">
    <w:nsid w:val="4DDD509E"/>
    <w:multiLevelType w:val="hybridMultilevel"/>
    <w:tmpl w:val="2A0C5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77528B"/>
    <w:multiLevelType w:val="hybridMultilevel"/>
    <w:tmpl w:val="D5FA5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591863"/>
    <w:multiLevelType w:val="hybridMultilevel"/>
    <w:tmpl w:val="04DCD5C6"/>
    <w:lvl w:ilvl="0" w:tplc="04090001">
      <w:start w:val="1"/>
      <w:numFmt w:val="bullet"/>
      <w:lvlText w:val=""/>
      <w:lvlJc w:val="left"/>
      <w:pPr>
        <w:ind w:left="720" w:hanging="360"/>
      </w:pPr>
      <w:rPr>
        <w:rFonts w:ascii="Symbol" w:hAnsi="Symbol" w:hint="default"/>
      </w:rPr>
    </w:lvl>
    <w:lvl w:ilvl="1" w:tplc="BDBA13CE">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5EE"/>
    <w:rsid w:val="0006237D"/>
    <w:rsid w:val="000C77D4"/>
    <w:rsid w:val="000E1DA0"/>
    <w:rsid w:val="000E316B"/>
    <w:rsid w:val="00163403"/>
    <w:rsid w:val="001858EB"/>
    <w:rsid w:val="001C1F95"/>
    <w:rsid w:val="002510F8"/>
    <w:rsid w:val="00272E41"/>
    <w:rsid w:val="002852E4"/>
    <w:rsid w:val="002B02A8"/>
    <w:rsid w:val="002D6738"/>
    <w:rsid w:val="002E29AD"/>
    <w:rsid w:val="002F45EE"/>
    <w:rsid w:val="0031231D"/>
    <w:rsid w:val="00331D07"/>
    <w:rsid w:val="0037658B"/>
    <w:rsid w:val="0038416E"/>
    <w:rsid w:val="003B225F"/>
    <w:rsid w:val="003B59A2"/>
    <w:rsid w:val="003B7861"/>
    <w:rsid w:val="003C5FF1"/>
    <w:rsid w:val="00417F34"/>
    <w:rsid w:val="004552D5"/>
    <w:rsid w:val="004706D3"/>
    <w:rsid w:val="00471B91"/>
    <w:rsid w:val="004770F9"/>
    <w:rsid w:val="004875AA"/>
    <w:rsid w:val="004C7B52"/>
    <w:rsid w:val="004D627A"/>
    <w:rsid w:val="0055659E"/>
    <w:rsid w:val="00562FD7"/>
    <w:rsid w:val="00565970"/>
    <w:rsid w:val="005A4D1B"/>
    <w:rsid w:val="005C1B50"/>
    <w:rsid w:val="005D5D6F"/>
    <w:rsid w:val="005F5EAB"/>
    <w:rsid w:val="0060041A"/>
    <w:rsid w:val="00636BC4"/>
    <w:rsid w:val="00653291"/>
    <w:rsid w:val="00682B51"/>
    <w:rsid w:val="00694E43"/>
    <w:rsid w:val="006D7080"/>
    <w:rsid w:val="00700776"/>
    <w:rsid w:val="007A3A1D"/>
    <w:rsid w:val="007E0B22"/>
    <w:rsid w:val="00822299"/>
    <w:rsid w:val="00823D63"/>
    <w:rsid w:val="008401AA"/>
    <w:rsid w:val="0084531B"/>
    <w:rsid w:val="008744F3"/>
    <w:rsid w:val="008A1546"/>
    <w:rsid w:val="009078C0"/>
    <w:rsid w:val="0093556E"/>
    <w:rsid w:val="009377E9"/>
    <w:rsid w:val="009942C0"/>
    <w:rsid w:val="009B143B"/>
    <w:rsid w:val="00A133AD"/>
    <w:rsid w:val="00A21B1F"/>
    <w:rsid w:val="00AA68B4"/>
    <w:rsid w:val="00AF6DFA"/>
    <w:rsid w:val="00B215DB"/>
    <w:rsid w:val="00B37986"/>
    <w:rsid w:val="00B5450C"/>
    <w:rsid w:val="00B90F51"/>
    <w:rsid w:val="00B935A4"/>
    <w:rsid w:val="00BA64C8"/>
    <w:rsid w:val="00C1339B"/>
    <w:rsid w:val="00C13A60"/>
    <w:rsid w:val="00C40B36"/>
    <w:rsid w:val="00C539E7"/>
    <w:rsid w:val="00C6355D"/>
    <w:rsid w:val="00C673E5"/>
    <w:rsid w:val="00D04B33"/>
    <w:rsid w:val="00D06300"/>
    <w:rsid w:val="00D12312"/>
    <w:rsid w:val="00D8761C"/>
    <w:rsid w:val="00E42007"/>
    <w:rsid w:val="00E46792"/>
    <w:rsid w:val="00E70F1C"/>
    <w:rsid w:val="00EF53EE"/>
    <w:rsid w:val="00F26EA4"/>
    <w:rsid w:val="00F6554D"/>
    <w:rsid w:val="00FB379B"/>
    <w:rsid w:val="00FC4F89"/>
    <w:rsid w:val="00FC5756"/>
    <w:rsid w:val="00FD0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3FBD56"/>
  <w15:chartTrackingRefBased/>
  <w15:docId w15:val="{8A67B724-7834-4057-BC1C-3C2EA8E21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1231D"/>
    <w:rPr>
      <w:color w:val="0000FF"/>
      <w:u w:val="single"/>
    </w:rPr>
  </w:style>
  <w:style w:type="table" w:styleId="TableGrid">
    <w:name w:val="Table Grid"/>
    <w:basedOn w:val="TableNormal"/>
    <w:uiPriority w:val="39"/>
    <w:rsid w:val="0031231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133A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7658B"/>
    <w:pPr>
      <w:ind w:left="720"/>
      <w:contextualSpacing/>
    </w:pPr>
  </w:style>
  <w:style w:type="paragraph" w:styleId="Header">
    <w:name w:val="header"/>
    <w:basedOn w:val="Normal"/>
    <w:link w:val="HeaderChar"/>
    <w:uiPriority w:val="99"/>
    <w:unhideWhenUsed/>
    <w:rsid w:val="003B59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59A2"/>
  </w:style>
  <w:style w:type="paragraph" w:styleId="Footer">
    <w:name w:val="footer"/>
    <w:basedOn w:val="Normal"/>
    <w:link w:val="FooterChar"/>
    <w:uiPriority w:val="99"/>
    <w:unhideWhenUsed/>
    <w:rsid w:val="003B59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5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996492">
      <w:bodyDiv w:val="1"/>
      <w:marLeft w:val="0"/>
      <w:marRight w:val="0"/>
      <w:marTop w:val="0"/>
      <w:marBottom w:val="0"/>
      <w:divBdr>
        <w:top w:val="none" w:sz="0" w:space="0" w:color="auto"/>
        <w:left w:val="none" w:sz="0" w:space="0" w:color="auto"/>
        <w:bottom w:val="none" w:sz="0" w:space="0" w:color="auto"/>
        <w:right w:val="none" w:sz="0" w:space="0" w:color="auto"/>
      </w:divBdr>
    </w:div>
    <w:div w:id="484586061">
      <w:bodyDiv w:val="1"/>
      <w:marLeft w:val="0"/>
      <w:marRight w:val="0"/>
      <w:marTop w:val="0"/>
      <w:marBottom w:val="0"/>
      <w:divBdr>
        <w:top w:val="none" w:sz="0" w:space="0" w:color="auto"/>
        <w:left w:val="none" w:sz="0" w:space="0" w:color="auto"/>
        <w:bottom w:val="none" w:sz="0" w:space="0" w:color="auto"/>
        <w:right w:val="none" w:sz="0" w:space="0" w:color="auto"/>
      </w:divBdr>
    </w:div>
    <w:div w:id="485437292">
      <w:bodyDiv w:val="1"/>
      <w:marLeft w:val="0"/>
      <w:marRight w:val="0"/>
      <w:marTop w:val="0"/>
      <w:marBottom w:val="0"/>
      <w:divBdr>
        <w:top w:val="none" w:sz="0" w:space="0" w:color="auto"/>
        <w:left w:val="none" w:sz="0" w:space="0" w:color="auto"/>
        <w:bottom w:val="none" w:sz="0" w:space="0" w:color="auto"/>
        <w:right w:val="none" w:sz="0" w:space="0" w:color="auto"/>
      </w:divBdr>
    </w:div>
    <w:div w:id="899175558">
      <w:bodyDiv w:val="1"/>
      <w:marLeft w:val="0"/>
      <w:marRight w:val="0"/>
      <w:marTop w:val="0"/>
      <w:marBottom w:val="0"/>
      <w:divBdr>
        <w:top w:val="none" w:sz="0" w:space="0" w:color="auto"/>
        <w:left w:val="none" w:sz="0" w:space="0" w:color="auto"/>
        <w:bottom w:val="none" w:sz="0" w:space="0" w:color="auto"/>
        <w:right w:val="none" w:sz="0" w:space="0" w:color="auto"/>
      </w:divBdr>
    </w:div>
    <w:div w:id="905795704">
      <w:bodyDiv w:val="1"/>
      <w:marLeft w:val="0"/>
      <w:marRight w:val="0"/>
      <w:marTop w:val="0"/>
      <w:marBottom w:val="0"/>
      <w:divBdr>
        <w:top w:val="none" w:sz="0" w:space="0" w:color="auto"/>
        <w:left w:val="none" w:sz="0" w:space="0" w:color="auto"/>
        <w:bottom w:val="none" w:sz="0" w:space="0" w:color="auto"/>
        <w:right w:val="none" w:sz="0" w:space="0" w:color="auto"/>
      </w:divBdr>
    </w:div>
    <w:div w:id="1068773139">
      <w:bodyDiv w:val="1"/>
      <w:marLeft w:val="0"/>
      <w:marRight w:val="0"/>
      <w:marTop w:val="0"/>
      <w:marBottom w:val="0"/>
      <w:divBdr>
        <w:top w:val="none" w:sz="0" w:space="0" w:color="auto"/>
        <w:left w:val="none" w:sz="0" w:space="0" w:color="auto"/>
        <w:bottom w:val="none" w:sz="0" w:space="0" w:color="auto"/>
        <w:right w:val="none" w:sz="0" w:space="0" w:color="auto"/>
      </w:divBdr>
    </w:div>
    <w:div w:id="1325013091">
      <w:bodyDiv w:val="1"/>
      <w:marLeft w:val="0"/>
      <w:marRight w:val="0"/>
      <w:marTop w:val="0"/>
      <w:marBottom w:val="0"/>
      <w:divBdr>
        <w:top w:val="none" w:sz="0" w:space="0" w:color="auto"/>
        <w:left w:val="none" w:sz="0" w:space="0" w:color="auto"/>
        <w:bottom w:val="none" w:sz="0" w:space="0" w:color="auto"/>
        <w:right w:val="none" w:sz="0" w:space="0" w:color="auto"/>
      </w:divBdr>
    </w:div>
    <w:div w:id="1361475089">
      <w:bodyDiv w:val="1"/>
      <w:marLeft w:val="0"/>
      <w:marRight w:val="0"/>
      <w:marTop w:val="0"/>
      <w:marBottom w:val="0"/>
      <w:divBdr>
        <w:top w:val="none" w:sz="0" w:space="0" w:color="auto"/>
        <w:left w:val="none" w:sz="0" w:space="0" w:color="auto"/>
        <w:bottom w:val="none" w:sz="0" w:space="0" w:color="auto"/>
        <w:right w:val="none" w:sz="0" w:space="0" w:color="auto"/>
      </w:divBdr>
    </w:div>
    <w:div w:id="1386878811">
      <w:bodyDiv w:val="1"/>
      <w:marLeft w:val="0"/>
      <w:marRight w:val="0"/>
      <w:marTop w:val="0"/>
      <w:marBottom w:val="0"/>
      <w:divBdr>
        <w:top w:val="none" w:sz="0" w:space="0" w:color="auto"/>
        <w:left w:val="none" w:sz="0" w:space="0" w:color="auto"/>
        <w:bottom w:val="none" w:sz="0" w:space="0" w:color="auto"/>
        <w:right w:val="none" w:sz="0" w:space="0" w:color="auto"/>
      </w:divBdr>
      <w:divsChild>
        <w:div w:id="1425108198">
          <w:marLeft w:val="1080"/>
          <w:marRight w:val="0"/>
          <w:marTop w:val="0"/>
          <w:marBottom w:val="0"/>
          <w:divBdr>
            <w:top w:val="none" w:sz="0" w:space="0" w:color="auto"/>
            <w:left w:val="none" w:sz="0" w:space="0" w:color="auto"/>
            <w:bottom w:val="none" w:sz="0" w:space="0" w:color="auto"/>
            <w:right w:val="none" w:sz="0" w:space="0" w:color="auto"/>
          </w:divBdr>
        </w:div>
      </w:divsChild>
    </w:div>
    <w:div w:id="1506162736">
      <w:bodyDiv w:val="1"/>
      <w:marLeft w:val="0"/>
      <w:marRight w:val="0"/>
      <w:marTop w:val="0"/>
      <w:marBottom w:val="0"/>
      <w:divBdr>
        <w:top w:val="none" w:sz="0" w:space="0" w:color="auto"/>
        <w:left w:val="none" w:sz="0" w:space="0" w:color="auto"/>
        <w:bottom w:val="none" w:sz="0" w:space="0" w:color="auto"/>
        <w:right w:val="none" w:sz="0" w:space="0" w:color="auto"/>
      </w:divBdr>
    </w:div>
    <w:div w:id="1699429783">
      <w:bodyDiv w:val="1"/>
      <w:marLeft w:val="0"/>
      <w:marRight w:val="0"/>
      <w:marTop w:val="0"/>
      <w:marBottom w:val="0"/>
      <w:divBdr>
        <w:top w:val="none" w:sz="0" w:space="0" w:color="auto"/>
        <w:left w:val="none" w:sz="0" w:space="0" w:color="auto"/>
        <w:bottom w:val="none" w:sz="0" w:space="0" w:color="auto"/>
        <w:right w:val="none" w:sz="0" w:space="0" w:color="auto"/>
      </w:divBdr>
    </w:div>
    <w:div w:id="2138377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15</Pages>
  <Words>2476</Words>
  <Characters>14118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Zane W</dc:creator>
  <cp:keywords/>
  <dc:description/>
  <cp:lastModifiedBy>White, Zane W</cp:lastModifiedBy>
  <cp:revision>4</cp:revision>
  <dcterms:created xsi:type="dcterms:W3CDTF">2020-02-24T17:38:00Z</dcterms:created>
  <dcterms:modified xsi:type="dcterms:W3CDTF">2020-02-24T18:06:00Z</dcterms:modified>
</cp:coreProperties>
</file>