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670" w:rsidRDefault="007B30D3" w:rsidP="00C10860">
      <w:pPr>
        <w:jc w:val="center"/>
        <w:rPr>
          <w:sz w:val="32"/>
          <w:szCs w:val="32"/>
        </w:rPr>
      </w:pPr>
      <w:r>
        <w:rPr>
          <w:noProof/>
        </w:rPr>
        <w:drawing>
          <wp:inline distT="0" distB="0" distL="0" distR="0">
            <wp:extent cx="4772025" cy="2143125"/>
            <wp:effectExtent l="19050" t="0" r="9525" b="0"/>
            <wp:docPr id="1" name="Picture 0" descr="Logo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4.png"/>
                    <pic:cNvPicPr/>
                  </pic:nvPicPr>
                  <pic:blipFill>
                    <a:blip r:embed="rId8" cstate="print"/>
                    <a:stretch>
                      <a:fillRect/>
                    </a:stretch>
                  </pic:blipFill>
                  <pic:spPr>
                    <a:xfrm>
                      <a:off x="0" y="0"/>
                      <a:ext cx="4772025" cy="2143125"/>
                    </a:xfrm>
                    <a:prstGeom prst="rect">
                      <a:avLst/>
                    </a:prstGeom>
                  </pic:spPr>
                </pic:pic>
              </a:graphicData>
            </a:graphic>
          </wp:inline>
        </w:drawing>
      </w:r>
    </w:p>
    <w:p w:rsidR="00D96670" w:rsidRDefault="00D96670" w:rsidP="00C10860">
      <w:pPr>
        <w:jc w:val="center"/>
        <w:rPr>
          <w:sz w:val="32"/>
          <w:szCs w:val="32"/>
        </w:rPr>
      </w:pPr>
    </w:p>
    <w:p w:rsidR="00D96670" w:rsidRDefault="00D96670" w:rsidP="00C10860">
      <w:pPr>
        <w:jc w:val="center"/>
        <w:rPr>
          <w:sz w:val="32"/>
          <w:szCs w:val="32"/>
        </w:rPr>
      </w:pPr>
    </w:p>
    <w:p w:rsidR="00C10860" w:rsidRPr="002324DA" w:rsidRDefault="00C10860" w:rsidP="00C10860">
      <w:pPr>
        <w:jc w:val="center"/>
        <w:rPr>
          <w:b/>
        </w:rPr>
      </w:pPr>
      <w:r w:rsidRPr="002324DA">
        <w:rPr>
          <w:b/>
          <w:sz w:val="32"/>
          <w:szCs w:val="32"/>
        </w:rPr>
        <w:t xml:space="preserve">Aquifer Resource </w:t>
      </w:r>
      <w:r w:rsidR="00671176" w:rsidRPr="002324DA">
        <w:rPr>
          <w:b/>
          <w:sz w:val="32"/>
          <w:szCs w:val="32"/>
        </w:rPr>
        <w:t xml:space="preserve">Innovators </w:t>
      </w:r>
      <w:r w:rsidR="00D96670" w:rsidRPr="002324DA">
        <w:rPr>
          <w:b/>
          <w:sz w:val="32"/>
          <w:szCs w:val="32"/>
        </w:rPr>
        <w:br/>
        <w:t>(ARI)</w:t>
      </w:r>
    </w:p>
    <w:p w:rsidR="00671176" w:rsidRDefault="00671176" w:rsidP="00671176"/>
    <w:p w:rsidR="00C10860" w:rsidRDefault="00C10860" w:rsidP="00C10860">
      <w:pPr>
        <w:jc w:val="center"/>
      </w:pPr>
      <w:r>
        <w:t>Consultants:</w:t>
      </w:r>
    </w:p>
    <w:p w:rsidR="00C10860" w:rsidRDefault="00C10860" w:rsidP="00C10860">
      <w:pPr>
        <w:jc w:val="center"/>
      </w:pPr>
    </w:p>
    <w:p w:rsidR="00C10860" w:rsidRDefault="00C10860" w:rsidP="00C10860">
      <w:pPr>
        <w:jc w:val="center"/>
      </w:pPr>
      <w:r>
        <w:t xml:space="preserve">Project Manager: Katie </w:t>
      </w:r>
      <w:proofErr w:type="spellStart"/>
      <w:r>
        <w:t>Tritsch</w:t>
      </w:r>
      <w:proofErr w:type="spellEnd"/>
    </w:p>
    <w:p w:rsidR="00C10860" w:rsidRDefault="00C10860" w:rsidP="00C10860">
      <w:pPr>
        <w:ind w:left="1440" w:firstLine="720"/>
        <w:jc w:val="center"/>
      </w:pPr>
    </w:p>
    <w:p w:rsidR="00C10860" w:rsidRDefault="00C10860" w:rsidP="00C10860">
      <w:pPr>
        <w:jc w:val="center"/>
      </w:pPr>
      <w:r>
        <w:t>Asst. Project Manager: Eric Schroeder</w:t>
      </w:r>
    </w:p>
    <w:p w:rsidR="00C10860" w:rsidRDefault="00C10860" w:rsidP="00C10860">
      <w:pPr>
        <w:jc w:val="center"/>
      </w:pPr>
    </w:p>
    <w:p w:rsidR="00C10860" w:rsidRDefault="00C10860" w:rsidP="00C10860">
      <w:pPr>
        <w:jc w:val="center"/>
      </w:pPr>
      <w:r>
        <w:t>Web Developer/ GIS Analyst: Katie Steele</w:t>
      </w:r>
    </w:p>
    <w:p w:rsidR="00C10860" w:rsidRDefault="00C10860" w:rsidP="00C10860">
      <w:pPr>
        <w:jc w:val="center"/>
      </w:pPr>
    </w:p>
    <w:p w:rsidR="00C10860" w:rsidRDefault="00C10860" w:rsidP="00C10860">
      <w:pPr>
        <w:jc w:val="center"/>
      </w:pPr>
      <w:r>
        <w:t>GIS Analyst/ Graphic Design:  Kevin Taylor</w:t>
      </w:r>
    </w:p>
    <w:p w:rsidR="00C10860" w:rsidRDefault="00C10860" w:rsidP="00C10860"/>
    <w:p w:rsidR="00C10860" w:rsidRDefault="00C10860" w:rsidP="00C10860"/>
    <w:p w:rsidR="00C10860" w:rsidRDefault="00C10860" w:rsidP="00C10860"/>
    <w:p w:rsidR="00C10860" w:rsidRDefault="00C10860" w:rsidP="00C10860"/>
    <w:p w:rsidR="00C10860" w:rsidRDefault="00C10860" w:rsidP="00C10860"/>
    <w:p w:rsidR="00C10860" w:rsidRDefault="00C10860" w:rsidP="00C10860"/>
    <w:p w:rsidR="00C10860" w:rsidRDefault="00C10860" w:rsidP="00C10860"/>
    <w:p w:rsidR="00C10860" w:rsidRDefault="00C10860" w:rsidP="00C10860"/>
    <w:p w:rsidR="00C10860" w:rsidRDefault="00C10860" w:rsidP="00C10860"/>
    <w:p w:rsidR="00C10860" w:rsidRDefault="00C10860" w:rsidP="00C10860"/>
    <w:p w:rsidR="00C10860" w:rsidRDefault="00C10860" w:rsidP="00C10860"/>
    <w:p w:rsidR="00C10860" w:rsidRDefault="00C10860" w:rsidP="00C10860"/>
    <w:p w:rsidR="00C10860" w:rsidRDefault="00C10860" w:rsidP="00C10860"/>
    <w:p w:rsidR="00C10860" w:rsidRPr="00276A1D" w:rsidRDefault="00C10860" w:rsidP="00C10860">
      <w:pPr>
        <w:pBdr>
          <w:between w:val="double" w:sz="4" w:space="1" w:color="auto"/>
        </w:pBdr>
      </w:pPr>
    </w:p>
    <w:p w:rsidR="00C10860" w:rsidRDefault="00C10860" w:rsidP="00C10860"/>
    <w:p w:rsidR="00C10860" w:rsidRDefault="00C10860" w:rsidP="00C10860"/>
    <w:p w:rsidR="00C10860" w:rsidRDefault="00C10860" w:rsidP="00C10860">
      <w:pPr>
        <w:pBdr>
          <w:between w:val="double" w:sz="4" w:space="1" w:color="auto"/>
          <w:bar w:val="double" w:sz="4" w:color="auto"/>
        </w:pBdr>
        <w:tabs>
          <w:tab w:val="left" w:pos="990"/>
        </w:tabs>
      </w:pPr>
      <w:r>
        <w:tab/>
      </w:r>
    </w:p>
    <w:p w:rsidR="00C10860" w:rsidRDefault="00C10860" w:rsidP="00D96670"/>
    <w:p w:rsidR="00C10860" w:rsidRDefault="00C10860" w:rsidP="00C10860">
      <w:pPr>
        <w:jc w:val="center"/>
      </w:pPr>
      <w:r>
        <w:t>[September 2</w:t>
      </w:r>
      <w:r w:rsidR="007B3FD8">
        <w:t>6</w:t>
      </w:r>
      <w:r>
        <w:t>, 2012]</w:t>
      </w:r>
    </w:p>
    <w:p w:rsidR="00C10860" w:rsidRDefault="00C10860" w:rsidP="00C10860"/>
    <w:p w:rsidR="00C10860" w:rsidRDefault="00C10860" w:rsidP="00C10860">
      <w:pPr>
        <w:jc w:val="center"/>
        <w:rPr>
          <w:b/>
          <w:sz w:val="32"/>
          <w:szCs w:val="32"/>
        </w:rPr>
      </w:pPr>
      <w:r w:rsidRPr="00456707">
        <w:rPr>
          <w:b/>
          <w:sz w:val="32"/>
          <w:szCs w:val="32"/>
        </w:rPr>
        <w:t xml:space="preserve">Mapping and Analysis of Wastewater Spills in the Barton </w:t>
      </w:r>
      <w:r>
        <w:rPr>
          <w:b/>
          <w:sz w:val="32"/>
          <w:szCs w:val="32"/>
        </w:rPr>
        <w:t xml:space="preserve">                                                        </w:t>
      </w:r>
      <w:r w:rsidRPr="00456707">
        <w:rPr>
          <w:b/>
          <w:sz w:val="32"/>
          <w:szCs w:val="32"/>
        </w:rPr>
        <w:t xml:space="preserve">Springs </w:t>
      </w:r>
      <w:r>
        <w:rPr>
          <w:b/>
          <w:sz w:val="32"/>
          <w:szCs w:val="32"/>
        </w:rPr>
        <w:t xml:space="preserve">and Southern </w:t>
      </w:r>
      <w:r w:rsidRPr="00456707">
        <w:rPr>
          <w:b/>
          <w:sz w:val="32"/>
          <w:szCs w:val="32"/>
        </w:rPr>
        <w:t>Segments of the Edwards Aquifer</w:t>
      </w: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C10860" w:rsidRDefault="00C10860" w:rsidP="00C10860">
      <w:pPr>
        <w:rPr>
          <w:b/>
          <w:sz w:val="32"/>
          <w:szCs w:val="32"/>
        </w:rPr>
      </w:pPr>
    </w:p>
    <w:p w:rsidR="00D96670" w:rsidRDefault="00D96670" w:rsidP="00C10860">
      <w:pPr>
        <w:jc w:val="center"/>
      </w:pPr>
      <w:r>
        <w:rPr>
          <w:noProof/>
        </w:rPr>
        <w:drawing>
          <wp:inline distT="0" distB="0" distL="0" distR="0">
            <wp:extent cx="1381125" cy="1085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085850"/>
                    </a:xfrm>
                    <a:prstGeom prst="rect">
                      <a:avLst/>
                    </a:prstGeom>
                    <a:noFill/>
                    <a:ln>
                      <a:noFill/>
                    </a:ln>
                  </pic:spPr>
                </pic:pic>
              </a:graphicData>
            </a:graphic>
          </wp:inline>
        </w:drawing>
      </w:r>
    </w:p>
    <w:p w:rsidR="00D96670" w:rsidRDefault="00D96670" w:rsidP="00C10860">
      <w:pPr>
        <w:jc w:val="center"/>
      </w:pPr>
      <w:r>
        <w:rPr>
          <w:b/>
          <w:noProof/>
          <w:sz w:val="32"/>
          <w:szCs w:val="32"/>
        </w:rPr>
        <w:drawing>
          <wp:inline distT="0" distB="0" distL="0" distR="0">
            <wp:extent cx="942975"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390525"/>
                    </a:xfrm>
                    <a:prstGeom prst="rect">
                      <a:avLst/>
                    </a:prstGeom>
                    <a:noFill/>
                  </pic:spPr>
                </pic:pic>
              </a:graphicData>
            </a:graphic>
          </wp:inline>
        </w:drawing>
      </w:r>
    </w:p>
    <w:p w:rsidR="00C10860" w:rsidRPr="00671176" w:rsidRDefault="00C10860" w:rsidP="00671176">
      <w:pPr>
        <w:jc w:val="center"/>
      </w:pPr>
      <w:r>
        <w:t xml:space="preserve">Author: Prepared by Aquifer Resource </w:t>
      </w:r>
      <w:proofErr w:type="spellStart"/>
      <w:r>
        <w:t>InnovatorsPrepared</w:t>
      </w:r>
      <w:proofErr w:type="spellEnd"/>
      <w:r>
        <w:t xml:space="preserve"> </w:t>
      </w:r>
      <w:proofErr w:type="gramStart"/>
      <w:r>
        <w:t>For</w:t>
      </w:r>
      <w:proofErr w:type="gramEnd"/>
      <w:r>
        <w:t>: Greater Edwards Aquifer Alliance</w:t>
      </w:r>
      <w:r w:rsidR="00671176">
        <w:t xml:space="preserve"> (GEAA)</w:t>
      </w:r>
    </w:p>
    <w:sdt>
      <w:sdtPr>
        <w:rPr>
          <w:rFonts w:ascii="Times New Roman" w:eastAsia="Times New Roman" w:hAnsi="Times New Roman" w:cs="Times New Roman"/>
          <w:b w:val="0"/>
          <w:bCs w:val="0"/>
          <w:color w:val="auto"/>
          <w:sz w:val="24"/>
          <w:szCs w:val="24"/>
          <w:lang w:eastAsia="en-US"/>
        </w:rPr>
        <w:id w:val="-1987615329"/>
        <w:docPartObj>
          <w:docPartGallery w:val="Table of Contents"/>
          <w:docPartUnique/>
        </w:docPartObj>
      </w:sdtPr>
      <w:sdtEndPr>
        <w:rPr>
          <w:noProof/>
        </w:rPr>
      </w:sdtEndPr>
      <w:sdtContent>
        <w:p w:rsidR="001913A1" w:rsidRDefault="001913A1" w:rsidP="002324DA">
          <w:pPr>
            <w:pStyle w:val="TOCHeading"/>
            <w:jc w:val="center"/>
          </w:pPr>
          <w:r w:rsidRPr="002324DA">
            <w:rPr>
              <w:color w:val="auto"/>
            </w:rPr>
            <w:t>Table of Contents</w:t>
          </w:r>
          <w:r>
            <w:br/>
          </w:r>
        </w:p>
        <w:p w:rsidR="001913A1" w:rsidRPr="001913A1" w:rsidRDefault="001913A1" w:rsidP="001913A1">
          <w:pPr>
            <w:rPr>
              <w:b/>
              <w:lang w:eastAsia="ja-JP"/>
            </w:rPr>
          </w:pPr>
          <w:r w:rsidRPr="001913A1">
            <w:rPr>
              <w:b/>
              <w:lang w:eastAsia="ja-JP"/>
            </w:rPr>
            <w:t>Introduction</w:t>
          </w:r>
        </w:p>
        <w:p w:rsidR="002324DA" w:rsidRPr="002324DA" w:rsidRDefault="001913A1">
          <w:pPr>
            <w:pStyle w:val="TOC1"/>
            <w:tabs>
              <w:tab w:val="right" w:leader="dot" w:pos="9350"/>
            </w:tabs>
            <w:rPr>
              <w:rFonts w:ascii="Times New Roman" w:hAnsi="Times New Roman" w:cs="Times New Roman"/>
              <w:noProof/>
            </w:rPr>
          </w:pPr>
          <w:r>
            <w:rPr>
              <w:rFonts w:ascii="Times New Roman" w:hAnsi="Times New Roman" w:cs="Times New Roman"/>
            </w:rPr>
            <w:br/>
          </w:r>
          <w:r w:rsidR="00BC41D8" w:rsidRPr="00BC41D8">
            <w:rPr>
              <w:rFonts w:ascii="Times New Roman" w:hAnsi="Times New Roman" w:cs="Times New Roman"/>
            </w:rPr>
            <w:fldChar w:fldCharType="begin"/>
          </w:r>
          <w:r w:rsidRPr="001913A1">
            <w:rPr>
              <w:rFonts w:ascii="Times New Roman" w:hAnsi="Times New Roman" w:cs="Times New Roman"/>
            </w:rPr>
            <w:instrText xml:space="preserve"> TOC \o "1-3" \h \z \u </w:instrText>
          </w:r>
          <w:r w:rsidR="00BC41D8" w:rsidRPr="00BC41D8">
            <w:rPr>
              <w:rFonts w:ascii="Times New Roman" w:hAnsi="Times New Roman" w:cs="Times New Roman"/>
            </w:rPr>
            <w:fldChar w:fldCharType="separate"/>
          </w:r>
          <w:hyperlink w:anchor="_Toc336426695" w:history="1">
            <w:r w:rsidR="002324DA" w:rsidRPr="002324DA">
              <w:rPr>
                <w:rStyle w:val="Hyperlink"/>
                <w:rFonts w:ascii="Times New Roman" w:hAnsi="Times New Roman" w:cs="Times New Roman"/>
                <w:noProof/>
              </w:rPr>
              <w:t>Summary</w:t>
            </w:r>
            <w:r w:rsidR="002324DA" w:rsidRPr="002324DA">
              <w:rPr>
                <w:rFonts w:ascii="Times New Roman" w:hAnsi="Times New Roman" w:cs="Times New Roman"/>
                <w:noProof/>
                <w:webHidden/>
              </w:rPr>
              <w:tab/>
            </w:r>
            <w:r w:rsidR="00BC41D8" w:rsidRPr="002324DA">
              <w:rPr>
                <w:rFonts w:ascii="Times New Roman" w:hAnsi="Times New Roman" w:cs="Times New Roman"/>
                <w:noProof/>
                <w:webHidden/>
              </w:rPr>
              <w:fldChar w:fldCharType="begin"/>
            </w:r>
            <w:r w:rsidR="002324DA" w:rsidRPr="002324DA">
              <w:rPr>
                <w:rFonts w:ascii="Times New Roman" w:hAnsi="Times New Roman" w:cs="Times New Roman"/>
                <w:noProof/>
                <w:webHidden/>
              </w:rPr>
              <w:instrText xml:space="preserve"> PAGEREF _Toc336426695 \h </w:instrText>
            </w:r>
            <w:r w:rsidR="00BC41D8" w:rsidRPr="002324DA">
              <w:rPr>
                <w:rFonts w:ascii="Times New Roman" w:hAnsi="Times New Roman" w:cs="Times New Roman"/>
                <w:noProof/>
                <w:webHidden/>
              </w:rPr>
            </w:r>
            <w:r w:rsidR="00BC41D8" w:rsidRPr="002324DA">
              <w:rPr>
                <w:rFonts w:ascii="Times New Roman" w:hAnsi="Times New Roman" w:cs="Times New Roman"/>
                <w:noProof/>
                <w:webHidden/>
              </w:rPr>
              <w:fldChar w:fldCharType="separate"/>
            </w:r>
            <w:r w:rsidR="006A26FC">
              <w:rPr>
                <w:rFonts w:ascii="Times New Roman" w:hAnsi="Times New Roman" w:cs="Times New Roman"/>
                <w:noProof/>
                <w:webHidden/>
              </w:rPr>
              <w:t>4</w:t>
            </w:r>
            <w:r w:rsidR="00BC41D8" w:rsidRPr="002324DA">
              <w:rPr>
                <w:rFonts w:ascii="Times New Roman" w:hAnsi="Times New Roman" w:cs="Times New Roman"/>
                <w:noProof/>
                <w:webHidden/>
              </w:rPr>
              <w:fldChar w:fldCharType="end"/>
            </w:r>
          </w:hyperlink>
        </w:p>
        <w:p w:rsidR="002324DA" w:rsidRPr="002324DA" w:rsidRDefault="00BC41D8">
          <w:pPr>
            <w:pStyle w:val="TOC1"/>
            <w:tabs>
              <w:tab w:val="right" w:leader="dot" w:pos="9350"/>
            </w:tabs>
            <w:rPr>
              <w:rFonts w:ascii="Times New Roman" w:hAnsi="Times New Roman" w:cs="Times New Roman"/>
              <w:noProof/>
              <w:lang w:eastAsia="en-US"/>
            </w:rPr>
          </w:pPr>
          <w:hyperlink w:anchor="_Toc336426696" w:history="1">
            <w:r w:rsidR="002324DA" w:rsidRPr="002324DA">
              <w:rPr>
                <w:rStyle w:val="Hyperlink"/>
                <w:rFonts w:ascii="Times New Roman" w:hAnsi="Times New Roman" w:cs="Times New Roman"/>
                <w:noProof/>
              </w:rPr>
              <w:t>Purpose</w:t>
            </w:r>
            <w:r w:rsidR="002324DA" w:rsidRPr="002324DA">
              <w:rPr>
                <w:rFonts w:ascii="Times New Roman" w:hAnsi="Times New Roman" w:cs="Times New Roman"/>
                <w:noProof/>
                <w:webHidden/>
              </w:rPr>
              <w:tab/>
            </w:r>
            <w:r w:rsidRPr="002324DA">
              <w:rPr>
                <w:rFonts w:ascii="Times New Roman" w:hAnsi="Times New Roman" w:cs="Times New Roman"/>
                <w:noProof/>
                <w:webHidden/>
              </w:rPr>
              <w:fldChar w:fldCharType="begin"/>
            </w:r>
            <w:r w:rsidR="002324DA" w:rsidRPr="002324DA">
              <w:rPr>
                <w:rFonts w:ascii="Times New Roman" w:hAnsi="Times New Roman" w:cs="Times New Roman"/>
                <w:noProof/>
                <w:webHidden/>
              </w:rPr>
              <w:instrText xml:space="preserve"> PAGEREF _Toc336426696 \h </w:instrText>
            </w:r>
            <w:r w:rsidRPr="002324DA">
              <w:rPr>
                <w:rFonts w:ascii="Times New Roman" w:hAnsi="Times New Roman" w:cs="Times New Roman"/>
                <w:noProof/>
                <w:webHidden/>
              </w:rPr>
            </w:r>
            <w:r w:rsidRPr="002324DA">
              <w:rPr>
                <w:rFonts w:ascii="Times New Roman" w:hAnsi="Times New Roman" w:cs="Times New Roman"/>
                <w:noProof/>
                <w:webHidden/>
              </w:rPr>
              <w:fldChar w:fldCharType="separate"/>
            </w:r>
            <w:r w:rsidR="006A26FC">
              <w:rPr>
                <w:rFonts w:ascii="Times New Roman" w:hAnsi="Times New Roman" w:cs="Times New Roman"/>
                <w:noProof/>
                <w:webHidden/>
              </w:rPr>
              <w:t>5</w:t>
            </w:r>
            <w:r w:rsidRPr="002324DA">
              <w:rPr>
                <w:rFonts w:ascii="Times New Roman" w:hAnsi="Times New Roman" w:cs="Times New Roman"/>
                <w:noProof/>
                <w:webHidden/>
              </w:rPr>
              <w:fldChar w:fldCharType="end"/>
            </w:r>
          </w:hyperlink>
        </w:p>
        <w:p w:rsidR="002324DA" w:rsidRDefault="00BC41D8">
          <w:pPr>
            <w:pStyle w:val="TOC1"/>
            <w:tabs>
              <w:tab w:val="right" w:leader="dot" w:pos="9350"/>
            </w:tabs>
            <w:rPr>
              <w:rStyle w:val="Hyperlink"/>
              <w:rFonts w:ascii="Times New Roman" w:hAnsi="Times New Roman" w:cs="Times New Roman"/>
              <w:noProof/>
            </w:rPr>
          </w:pPr>
          <w:hyperlink w:anchor="_Toc336426697" w:history="1">
            <w:r w:rsidR="002324DA" w:rsidRPr="002324DA">
              <w:rPr>
                <w:rStyle w:val="Hyperlink"/>
                <w:rFonts w:ascii="Times New Roman" w:hAnsi="Times New Roman" w:cs="Times New Roman"/>
                <w:noProof/>
              </w:rPr>
              <w:t>Scope</w:t>
            </w:r>
            <w:r w:rsidR="002324DA" w:rsidRPr="002324DA">
              <w:rPr>
                <w:rFonts w:ascii="Times New Roman" w:hAnsi="Times New Roman" w:cs="Times New Roman"/>
                <w:noProof/>
                <w:webHidden/>
              </w:rPr>
              <w:tab/>
            </w:r>
            <w:r w:rsidRPr="002324DA">
              <w:rPr>
                <w:rFonts w:ascii="Times New Roman" w:hAnsi="Times New Roman" w:cs="Times New Roman"/>
                <w:noProof/>
                <w:webHidden/>
              </w:rPr>
              <w:fldChar w:fldCharType="begin"/>
            </w:r>
            <w:r w:rsidR="002324DA" w:rsidRPr="002324DA">
              <w:rPr>
                <w:rFonts w:ascii="Times New Roman" w:hAnsi="Times New Roman" w:cs="Times New Roman"/>
                <w:noProof/>
                <w:webHidden/>
              </w:rPr>
              <w:instrText xml:space="preserve"> PAGEREF _Toc336426697 \h </w:instrText>
            </w:r>
            <w:r w:rsidRPr="002324DA">
              <w:rPr>
                <w:rFonts w:ascii="Times New Roman" w:hAnsi="Times New Roman" w:cs="Times New Roman"/>
                <w:noProof/>
                <w:webHidden/>
              </w:rPr>
            </w:r>
            <w:r w:rsidRPr="002324DA">
              <w:rPr>
                <w:rFonts w:ascii="Times New Roman" w:hAnsi="Times New Roman" w:cs="Times New Roman"/>
                <w:noProof/>
                <w:webHidden/>
              </w:rPr>
              <w:fldChar w:fldCharType="separate"/>
            </w:r>
            <w:r w:rsidR="006A26FC">
              <w:rPr>
                <w:rFonts w:ascii="Times New Roman" w:hAnsi="Times New Roman" w:cs="Times New Roman"/>
                <w:noProof/>
                <w:webHidden/>
              </w:rPr>
              <w:t>6</w:t>
            </w:r>
            <w:r w:rsidRPr="002324DA">
              <w:rPr>
                <w:rFonts w:ascii="Times New Roman" w:hAnsi="Times New Roman" w:cs="Times New Roman"/>
                <w:noProof/>
                <w:webHidden/>
              </w:rPr>
              <w:fldChar w:fldCharType="end"/>
            </w:r>
          </w:hyperlink>
        </w:p>
        <w:p w:rsidR="002324DA" w:rsidRPr="002324DA" w:rsidRDefault="002324DA" w:rsidP="002324DA">
          <w:pPr>
            <w:rPr>
              <w:b/>
              <w:noProof/>
              <w:lang w:eastAsia="ja-JP"/>
            </w:rPr>
          </w:pPr>
          <w:r>
            <w:rPr>
              <w:b/>
              <w:noProof/>
              <w:lang w:eastAsia="ja-JP"/>
            </w:rPr>
            <w:t>Proposal</w:t>
          </w:r>
          <w:r>
            <w:rPr>
              <w:b/>
              <w:noProof/>
              <w:lang w:eastAsia="ja-JP"/>
            </w:rPr>
            <w:br/>
          </w:r>
        </w:p>
        <w:p w:rsidR="002324DA" w:rsidRPr="002324DA" w:rsidRDefault="00BC41D8">
          <w:pPr>
            <w:pStyle w:val="TOC1"/>
            <w:tabs>
              <w:tab w:val="right" w:leader="dot" w:pos="9350"/>
            </w:tabs>
            <w:rPr>
              <w:rFonts w:ascii="Times New Roman" w:hAnsi="Times New Roman" w:cs="Times New Roman"/>
              <w:noProof/>
              <w:lang w:eastAsia="en-US"/>
            </w:rPr>
          </w:pPr>
          <w:r>
            <w:rPr>
              <w:noProof/>
            </w:rPr>
            <w:fldChar w:fldCharType="begin"/>
          </w:r>
          <w:r>
            <w:rPr>
              <w:noProof/>
            </w:rPr>
            <w:instrText>HYPERLINK \l "_Toc336426698"</w:instrText>
          </w:r>
          <w:r w:rsidR="006A26FC">
            <w:rPr>
              <w:noProof/>
            </w:rPr>
          </w:r>
          <w:r>
            <w:rPr>
              <w:noProof/>
            </w:rPr>
            <w:fldChar w:fldCharType="separate"/>
          </w:r>
          <w:r w:rsidR="002324DA" w:rsidRPr="002324DA">
            <w:rPr>
              <w:rStyle w:val="Hyperlink"/>
              <w:rFonts w:ascii="Times New Roman" w:hAnsi="Times New Roman" w:cs="Times New Roman"/>
              <w:noProof/>
            </w:rPr>
            <w:t>Data</w:t>
          </w:r>
          <w:r w:rsidR="002324DA" w:rsidRPr="002324DA">
            <w:rPr>
              <w:rFonts w:ascii="Times New Roman" w:hAnsi="Times New Roman" w:cs="Times New Roman"/>
              <w:noProof/>
              <w:webHidden/>
            </w:rPr>
            <w:tab/>
          </w:r>
          <w:r w:rsidRPr="002324DA">
            <w:rPr>
              <w:rFonts w:ascii="Times New Roman" w:hAnsi="Times New Roman" w:cs="Times New Roman"/>
              <w:noProof/>
              <w:webHidden/>
            </w:rPr>
            <w:fldChar w:fldCharType="begin"/>
          </w:r>
          <w:r w:rsidR="002324DA" w:rsidRPr="002324DA">
            <w:rPr>
              <w:rFonts w:ascii="Times New Roman" w:hAnsi="Times New Roman" w:cs="Times New Roman"/>
              <w:noProof/>
              <w:webHidden/>
            </w:rPr>
            <w:instrText xml:space="preserve"> PAGEREF _Toc336426698 \h </w:instrText>
          </w:r>
          <w:r w:rsidRPr="002324DA">
            <w:rPr>
              <w:rFonts w:ascii="Times New Roman" w:hAnsi="Times New Roman" w:cs="Times New Roman"/>
              <w:noProof/>
              <w:webHidden/>
            </w:rPr>
          </w:r>
          <w:r w:rsidRPr="002324DA">
            <w:rPr>
              <w:rFonts w:ascii="Times New Roman" w:hAnsi="Times New Roman" w:cs="Times New Roman"/>
              <w:noProof/>
              <w:webHidden/>
            </w:rPr>
            <w:fldChar w:fldCharType="separate"/>
          </w:r>
          <w:r w:rsidR="006A26FC">
            <w:rPr>
              <w:rFonts w:ascii="Times New Roman" w:hAnsi="Times New Roman" w:cs="Times New Roman"/>
              <w:noProof/>
              <w:webHidden/>
            </w:rPr>
            <w:t>7</w:t>
          </w:r>
          <w:r w:rsidRPr="002324DA">
            <w:rPr>
              <w:rFonts w:ascii="Times New Roman" w:hAnsi="Times New Roman" w:cs="Times New Roman"/>
              <w:noProof/>
              <w:webHidden/>
            </w:rPr>
            <w:fldChar w:fldCharType="end"/>
          </w:r>
          <w:r>
            <w:rPr>
              <w:noProof/>
            </w:rPr>
            <w:fldChar w:fldCharType="end"/>
          </w:r>
        </w:p>
        <w:p w:rsidR="002324DA" w:rsidRPr="002324DA" w:rsidRDefault="00BC41D8">
          <w:pPr>
            <w:pStyle w:val="TOC1"/>
            <w:tabs>
              <w:tab w:val="right" w:leader="dot" w:pos="9350"/>
            </w:tabs>
            <w:rPr>
              <w:rFonts w:ascii="Times New Roman" w:hAnsi="Times New Roman" w:cs="Times New Roman"/>
              <w:noProof/>
              <w:lang w:eastAsia="en-US"/>
            </w:rPr>
          </w:pPr>
          <w:hyperlink w:anchor="_Toc336426699" w:history="1">
            <w:r w:rsidR="002324DA" w:rsidRPr="002324DA">
              <w:rPr>
                <w:rStyle w:val="Hyperlink"/>
                <w:rFonts w:ascii="Times New Roman" w:hAnsi="Times New Roman" w:cs="Times New Roman"/>
                <w:noProof/>
              </w:rPr>
              <w:t>Methodology</w:t>
            </w:r>
            <w:r w:rsidR="002324DA" w:rsidRPr="002324DA">
              <w:rPr>
                <w:rFonts w:ascii="Times New Roman" w:hAnsi="Times New Roman" w:cs="Times New Roman"/>
                <w:noProof/>
                <w:webHidden/>
              </w:rPr>
              <w:tab/>
            </w:r>
            <w:r w:rsidRPr="002324DA">
              <w:rPr>
                <w:rFonts w:ascii="Times New Roman" w:hAnsi="Times New Roman" w:cs="Times New Roman"/>
                <w:noProof/>
                <w:webHidden/>
              </w:rPr>
              <w:fldChar w:fldCharType="begin"/>
            </w:r>
            <w:r w:rsidR="002324DA" w:rsidRPr="002324DA">
              <w:rPr>
                <w:rFonts w:ascii="Times New Roman" w:hAnsi="Times New Roman" w:cs="Times New Roman"/>
                <w:noProof/>
                <w:webHidden/>
              </w:rPr>
              <w:instrText xml:space="preserve"> PAGEREF _Toc336426699 \h </w:instrText>
            </w:r>
            <w:r w:rsidRPr="002324DA">
              <w:rPr>
                <w:rFonts w:ascii="Times New Roman" w:hAnsi="Times New Roman" w:cs="Times New Roman"/>
                <w:noProof/>
                <w:webHidden/>
              </w:rPr>
            </w:r>
            <w:r w:rsidRPr="002324DA">
              <w:rPr>
                <w:rFonts w:ascii="Times New Roman" w:hAnsi="Times New Roman" w:cs="Times New Roman"/>
                <w:noProof/>
                <w:webHidden/>
              </w:rPr>
              <w:fldChar w:fldCharType="separate"/>
            </w:r>
            <w:r w:rsidR="006A26FC">
              <w:rPr>
                <w:rFonts w:ascii="Times New Roman" w:hAnsi="Times New Roman" w:cs="Times New Roman"/>
                <w:noProof/>
                <w:webHidden/>
              </w:rPr>
              <w:t>9</w:t>
            </w:r>
            <w:r w:rsidRPr="002324DA">
              <w:rPr>
                <w:rFonts w:ascii="Times New Roman" w:hAnsi="Times New Roman" w:cs="Times New Roman"/>
                <w:noProof/>
                <w:webHidden/>
              </w:rPr>
              <w:fldChar w:fldCharType="end"/>
            </w:r>
          </w:hyperlink>
        </w:p>
        <w:p w:rsidR="002324DA" w:rsidRPr="002324DA" w:rsidRDefault="00BC41D8">
          <w:pPr>
            <w:pStyle w:val="TOC1"/>
            <w:tabs>
              <w:tab w:val="right" w:leader="dot" w:pos="9350"/>
            </w:tabs>
            <w:rPr>
              <w:rFonts w:ascii="Times New Roman" w:hAnsi="Times New Roman" w:cs="Times New Roman"/>
              <w:noProof/>
              <w:lang w:eastAsia="en-US"/>
            </w:rPr>
          </w:pPr>
          <w:hyperlink w:anchor="_Toc336426700" w:history="1">
            <w:r w:rsidR="002324DA" w:rsidRPr="002324DA">
              <w:rPr>
                <w:rStyle w:val="Hyperlink"/>
                <w:rFonts w:ascii="Times New Roman" w:hAnsi="Times New Roman" w:cs="Times New Roman"/>
                <w:noProof/>
              </w:rPr>
              <w:t>Implications</w:t>
            </w:r>
            <w:r w:rsidR="002324DA" w:rsidRPr="002324DA">
              <w:rPr>
                <w:rFonts w:ascii="Times New Roman" w:hAnsi="Times New Roman" w:cs="Times New Roman"/>
                <w:noProof/>
                <w:webHidden/>
              </w:rPr>
              <w:tab/>
            </w:r>
            <w:r w:rsidRPr="002324DA">
              <w:rPr>
                <w:rFonts w:ascii="Times New Roman" w:hAnsi="Times New Roman" w:cs="Times New Roman"/>
                <w:noProof/>
                <w:webHidden/>
              </w:rPr>
              <w:fldChar w:fldCharType="begin"/>
            </w:r>
            <w:r w:rsidR="002324DA" w:rsidRPr="002324DA">
              <w:rPr>
                <w:rFonts w:ascii="Times New Roman" w:hAnsi="Times New Roman" w:cs="Times New Roman"/>
                <w:noProof/>
                <w:webHidden/>
              </w:rPr>
              <w:instrText xml:space="preserve"> PAGEREF _Toc336426700 \h </w:instrText>
            </w:r>
            <w:r w:rsidRPr="002324DA">
              <w:rPr>
                <w:rFonts w:ascii="Times New Roman" w:hAnsi="Times New Roman" w:cs="Times New Roman"/>
                <w:noProof/>
                <w:webHidden/>
              </w:rPr>
            </w:r>
            <w:r w:rsidRPr="002324DA">
              <w:rPr>
                <w:rFonts w:ascii="Times New Roman" w:hAnsi="Times New Roman" w:cs="Times New Roman"/>
                <w:noProof/>
                <w:webHidden/>
              </w:rPr>
              <w:fldChar w:fldCharType="separate"/>
            </w:r>
            <w:r w:rsidR="006A26FC">
              <w:rPr>
                <w:rFonts w:ascii="Times New Roman" w:hAnsi="Times New Roman" w:cs="Times New Roman"/>
                <w:noProof/>
                <w:webHidden/>
              </w:rPr>
              <w:t>10</w:t>
            </w:r>
            <w:r w:rsidRPr="002324DA">
              <w:rPr>
                <w:rFonts w:ascii="Times New Roman" w:hAnsi="Times New Roman" w:cs="Times New Roman"/>
                <w:noProof/>
                <w:webHidden/>
              </w:rPr>
              <w:fldChar w:fldCharType="end"/>
            </w:r>
          </w:hyperlink>
        </w:p>
        <w:p w:rsidR="002324DA" w:rsidRPr="002324DA" w:rsidRDefault="00BC41D8">
          <w:pPr>
            <w:pStyle w:val="TOC1"/>
            <w:tabs>
              <w:tab w:val="right" w:leader="dot" w:pos="9350"/>
            </w:tabs>
            <w:rPr>
              <w:rFonts w:ascii="Times New Roman" w:hAnsi="Times New Roman" w:cs="Times New Roman"/>
              <w:noProof/>
              <w:lang w:eastAsia="en-US"/>
            </w:rPr>
          </w:pPr>
          <w:hyperlink w:anchor="_Toc336426701" w:history="1">
            <w:r w:rsidR="002324DA" w:rsidRPr="002324DA">
              <w:rPr>
                <w:rStyle w:val="Hyperlink"/>
                <w:rFonts w:ascii="Times New Roman" w:hAnsi="Times New Roman" w:cs="Times New Roman"/>
                <w:noProof/>
              </w:rPr>
              <w:t>Budget</w:t>
            </w:r>
            <w:r w:rsidR="002324DA" w:rsidRPr="002324DA">
              <w:rPr>
                <w:rFonts w:ascii="Times New Roman" w:hAnsi="Times New Roman" w:cs="Times New Roman"/>
                <w:noProof/>
                <w:webHidden/>
              </w:rPr>
              <w:tab/>
            </w:r>
            <w:r w:rsidRPr="002324DA">
              <w:rPr>
                <w:rFonts w:ascii="Times New Roman" w:hAnsi="Times New Roman" w:cs="Times New Roman"/>
                <w:noProof/>
                <w:webHidden/>
              </w:rPr>
              <w:fldChar w:fldCharType="begin"/>
            </w:r>
            <w:r w:rsidR="002324DA" w:rsidRPr="002324DA">
              <w:rPr>
                <w:rFonts w:ascii="Times New Roman" w:hAnsi="Times New Roman" w:cs="Times New Roman"/>
                <w:noProof/>
                <w:webHidden/>
              </w:rPr>
              <w:instrText xml:space="preserve"> PAGEREF _Toc336426701 \h </w:instrText>
            </w:r>
            <w:r w:rsidRPr="002324DA">
              <w:rPr>
                <w:rFonts w:ascii="Times New Roman" w:hAnsi="Times New Roman" w:cs="Times New Roman"/>
                <w:noProof/>
                <w:webHidden/>
              </w:rPr>
            </w:r>
            <w:r w:rsidRPr="002324DA">
              <w:rPr>
                <w:rFonts w:ascii="Times New Roman" w:hAnsi="Times New Roman" w:cs="Times New Roman"/>
                <w:noProof/>
                <w:webHidden/>
              </w:rPr>
              <w:fldChar w:fldCharType="separate"/>
            </w:r>
            <w:r w:rsidR="006A26FC">
              <w:rPr>
                <w:rFonts w:ascii="Times New Roman" w:hAnsi="Times New Roman" w:cs="Times New Roman"/>
                <w:noProof/>
                <w:webHidden/>
              </w:rPr>
              <w:t>11</w:t>
            </w:r>
            <w:r w:rsidRPr="002324DA">
              <w:rPr>
                <w:rFonts w:ascii="Times New Roman" w:hAnsi="Times New Roman" w:cs="Times New Roman"/>
                <w:noProof/>
                <w:webHidden/>
              </w:rPr>
              <w:fldChar w:fldCharType="end"/>
            </w:r>
          </w:hyperlink>
        </w:p>
        <w:p w:rsidR="002324DA" w:rsidRPr="002324DA" w:rsidRDefault="00BC41D8">
          <w:pPr>
            <w:pStyle w:val="TOC1"/>
            <w:tabs>
              <w:tab w:val="right" w:leader="dot" w:pos="9350"/>
            </w:tabs>
            <w:rPr>
              <w:rFonts w:ascii="Times New Roman" w:hAnsi="Times New Roman" w:cs="Times New Roman"/>
              <w:noProof/>
              <w:lang w:eastAsia="en-US"/>
            </w:rPr>
          </w:pPr>
          <w:hyperlink w:anchor="_Toc336426702" w:history="1">
            <w:r w:rsidR="002324DA" w:rsidRPr="002324DA">
              <w:rPr>
                <w:rStyle w:val="Hyperlink"/>
                <w:rFonts w:ascii="Times New Roman" w:eastAsia="Calibri" w:hAnsi="Times New Roman" w:cs="Times New Roman"/>
                <w:noProof/>
              </w:rPr>
              <w:t>Timetable</w:t>
            </w:r>
            <w:r w:rsidR="002324DA" w:rsidRPr="002324DA">
              <w:rPr>
                <w:rFonts w:ascii="Times New Roman" w:hAnsi="Times New Roman" w:cs="Times New Roman"/>
                <w:noProof/>
                <w:webHidden/>
              </w:rPr>
              <w:tab/>
            </w:r>
            <w:r w:rsidRPr="002324DA">
              <w:rPr>
                <w:rFonts w:ascii="Times New Roman" w:hAnsi="Times New Roman" w:cs="Times New Roman"/>
                <w:noProof/>
                <w:webHidden/>
              </w:rPr>
              <w:fldChar w:fldCharType="begin"/>
            </w:r>
            <w:r w:rsidR="002324DA" w:rsidRPr="002324DA">
              <w:rPr>
                <w:rFonts w:ascii="Times New Roman" w:hAnsi="Times New Roman" w:cs="Times New Roman"/>
                <w:noProof/>
                <w:webHidden/>
              </w:rPr>
              <w:instrText xml:space="preserve"> PAGEREF _Toc336426702 \h </w:instrText>
            </w:r>
            <w:r w:rsidRPr="002324DA">
              <w:rPr>
                <w:rFonts w:ascii="Times New Roman" w:hAnsi="Times New Roman" w:cs="Times New Roman"/>
                <w:noProof/>
                <w:webHidden/>
              </w:rPr>
            </w:r>
            <w:r w:rsidRPr="002324DA">
              <w:rPr>
                <w:rFonts w:ascii="Times New Roman" w:hAnsi="Times New Roman" w:cs="Times New Roman"/>
                <w:noProof/>
                <w:webHidden/>
              </w:rPr>
              <w:fldChar w:fldCharType="separate"/>
            </w:r>
            <w:r w:rsidR="006A26FC">
              <w:rPr>
                <w:rFonts w:ascii="Times New Roman" w:hAnsi="Times New Roman" w:cs="Times New Roman"/>
                <w:noProof/>
                <w:webHidden/>
              </w:rPr>
              <w:t>12</w:t>
            </w:r>
            <w:r w:rsidRPr="002324DA">
              <w:rPr>
                <w:rFonts w:ascii="Times New Roman" w:hAnsi="Times New Roman" w:cs="Times New Roman"/>
                <w:noProof/>
                <w:webHidden/>
              </w:rPr>
              <w:fldChar w:fldCharType="end"/>
            </w:r>
          </w:hyperlink>
        </w:p>
        <w:p w:rsidR="002324DA" w:rsidRDefault="00BC41D8">
          <w:pPr>
            <w:pStyle w:val="TOC1"/>
            <w:tabs>
              <w:tab w:val="right" w:leader="dot" w:pos="9350"/>
            </w:tabs>
            <w:rPr>
              <w:rStyle w:val="Hyperlink"/>
              <w:rFonts w:ascii="Times New Roman" w:hAnsi="Times New Roman" w:cs="Times New Roman"/>
              <w:noProof/>
            </w:rPr>
          </w:pPr>
          <w:hyperlink w:anchor="_Toc336426703" w:history="1">
            <w:r w:rsidR="002324DA" w:rsidRPr="002324DA">
              <w:rPr>
                <w:rStyle w:val="Hyperlink"/>
                <w:rFonts w:ascii="Times New Roman" w:hAnsi="Times New Roman" w:cs="Times New Roman"/>
                <w:noProof/>
              </w:rPr>
              <w:t>Final Deliverables</w:t>
            </w:r>
            <w:r w:rsidR="002324DA" w:rsidRPr="002324DA">
              <w:rPr>
                <w:rFonts w:ascii="Times New Roman" w:hAnsi="Times New Roman" w:cs="Times New Roman"/>
                <w:noProof/>
                <w:webHidden/>
              </w:rPr>
              <w:tab/>
            </w:r>
            <w:r w:rsidRPr="002324DA">
              <w:rPr>
                <w:rFonts w:ascii="Times New Roman" w:hAnsi="Times New Roman" w:cs="Times New Roman"/>
                <w:noProof/>
                <w:webHidden/>
              </w:rPr>
              <w:fldChar w:fldCharType="begin"/>
            </w:r>
            <w:r w:rsidR="002324DA" w:rsidRPr="002324DA">
              <w:rPr>
                <w:rFonts w:ascii="Times New Roman" w:hAnsi="Times New Roman" w:cs="Times New Roman"/>
                <w:noProof/>
                <w:webHidden/>
              </w:rPr>
              <w:instrText xml:space="preserve"> PAGEREF _Toc336426703 \h </w:instrText>
            </w:r>
            <w:r w:rsidRPr="002324DA">
              <w:rPr>
                <w:rFonts w:ascii="Times New Roman" w:hAnsi="Times New Roman" w:cs="Times New Roman"/>
                <w:noProof/>
                <w:webHidden/>
              </w:rPr>
            </w:r>
            <w:r w:rsidRPr="002324DA">
              <w:rPr>
                <w:rFonts w:ascii="Times New Roman" w:hAnsi="Times New Roman" w:cs="Times New Roman"/>
                <w:noProof/>
                <w:webHidden/>
              </w:rPr>
              <w:fldChar w:fldCharType="separate"/>
            </w:r>
            <w:r w:rsidR="006A26FC">
              <w:rPr>
                <w:rFonts w:ascii="Times New Roman" w:hAnsi="Times New Roman" w:cs="Times New Roman"/>
                <w:noProof/>
                <w:webHidden/>
              </w:rPr>
              <w:t>13</w:t>
            </w:r>
            <w:r w:rsidRPr="002324DA">
              <w:rPr>
                <w:rFonts w:ascii="Times New Roman" w:hAnsi="Times New Roman" w:cs="Times New Roman"/>
                <w:noProof/>
                <w:webHidden/>
              </w:rPr>
              <w:fldChar w:fldCharType="end"/>
            </w:r>
          </w:hyperlink>
        </w:p>
        <w:p w:rsidR="002324DA" w:rsidRPr="002324DA" w:rsidRDefault="002324DA" w:rsidP="002324DA">
          <w:pPr>
            <w:rPr>
              <w:b/>
              <w:noProof/>
              <w:lang w:eastAsia="ja-JP"/>
            </w:rPr>
          </w:pPr>
          <w:r>
            <w:rPr>
              <w:b/>
              <w:noProof/>
              <w:lang w:eastAsia="ja-JP"/>
            </w:rPr>
            <w:t>Consequences</w:t>
          </w:r>
          <w:r>
            <w:rPr>
              <w:b/>
              <w:noProof/>
              <w:lang w:eastAsia="ja-JP"/>
            </w:rPr>
            <w:br/>
          </w:r>
        </w:p>
        <w:p w:rsidR="002324DA" w:rsidRPr="002324DA" w:rsidRDefault="00BC41D8">
          <w:pPr>
            <w:pStyle w:val="TOC1"/>
            <w:tabs>
              <w:tab w:val="right" w:leader="dot" w:pos="9350"/>
            </w:tabs>
            <w:rPr>
              <w:rFonts w:ascii="Times New Roman" w:hAnsi="Times New Roman" w:cs="Times New Roman"/>
              <w:noProof/>
              <w:lang w:eastAsia="en-US"/>
            </w:rPr>
          </w:pPr>
          <w:hyperlink w:anchor="_Toc336426704" w:history="1">
            <w:r w:rsidR="002324DA" w:rsidRPr="002324DA">
              <w:rPr>
                <w:rStyle w:val="Hyperlink"/>
                <w:rFonts w:ascii="Times New Roman" w:eastAsia="Calibri" w:hAnsi="Times New Roman" w:cs="Times New Roman"/>
                <w:noProof/>
              </w:rPr>
              <w:t>Conclusion</w:t>
            </w:r>
            <w:r w:rsidR="002324DA" w:rsidRPr="002324DA">
              <w:rPr>
                <w:rFonts w:ascii="Times New Roman" w:hAnsi="Times New Roman" w:cs="Times New Roman"/>
                <w:noProof/>
                <w:webHidden/>
              </w:rPr>
              <w:tab/>
            </w:r>
            <w:r w:rsidRPr="002324DA">
              <w:rPr>
                <w:rFonts w:ascii="Times New Roman" w:hAnsi="Times New Roman" w:cs="Times New Roman"/>
                <w:noProof/>
                <w:webHidden/>
              </w:rPr>
              <w:fldChar w:fldCharType="begin"/>
            </w:r>
            <w:r w:rsidR="002324DA" w:rsidRPr="002324DA">
              <w:rPr>
                <w:rFonts w:ascii="Times New Roman" w:hAnsi="Times New Roman" w:cs="Times New Roman"/>
                <w:noProof/>
                <w:webHidden/>
              </w:rPr>
              <w:instrText xml:space="preserve"> PAGEREF _Toc336426704 \h </w:instrText>
            </w:r>
            <w:r w:rsidRPr="002324DA">
              <w:rPr>
                <w:rFonts w:ascii="Times New Roman" w:hAnsi="Times New Roman" w:cs="Times New Roman"/>
                <w:noProof/>
                <w:webHidden/>
              </w:rPr>
            </w:r>
            <w:r w:rsidRPr="002324DA">
              <w:rPr>
                <w:rFonts w:ascii="Times New Roman" w:hAnsi="Times New Roman" w:cs="Times New Roman"/>
                <w:noProof/>
                <w:webHidden/>
              </w:rPr>
              <w:fldChar w:fldCharType="separate"/>
            </w:r>
            <w:r w:rsidR="006A26FC">
              <w:rPr>
                <w:rFonts w:ascii="Times New Roman" w:hAnsi="Times New Roman" w:cs="Times New Roman"/>
                <w:noProof/>
                <w:webHidden/>
              </w:rPr>
              <w:t>14</w:t>
            </w:r>
            <w:r w:rsidRPr="002324DA">
              <w:rPr>
                <w:rFonts w:ascii="Times New Roman" w:hAnsi="Times New Roman" w:cs="Times New Roman"/>
                <w:noProof/>
                <w:webHidden/>
              </w:rPr>
              <w:fldChar w:fldCharType="end"/>
            </w:r>
          </w:hyperlink>
        </w:p>
        <w:p w:rsidR="002324DA" w:rsidRPr="002324DA" w:rsidRDefault="00BC41D8">
          <w:pPr>
            <w:pStyle w:val="TOC1"/>
            <w:tabs>
              <w:tab w:val="right" w:leader="dot" w:pos="9350"/>
            </w:tabs>
            <w:rPr>
              <w:rFonts w:ascii="Times New Roman" w:hAnsi="Times New Roman" w:cs="Times New Roman"/>
              <w:noProof/>
              <w:lang w:eastAsia="en-US"/>
            </w:rPr>
          </w:pPr>
          <w:hyperlink w:anchor="_Toc336426705" w:history="1">
            <w:r w:rsidR="002324DA" w:rsidRPr="002324DA">
              <w:rPr>
                <w:rStyle w:val="Hyperlink"/>
                <w:rFonts w:ascii="Times New Roman" w:hAnsi="Times New Roman" w:cs="Times New Roman"/>
                <w:noProof/>
              </w:rPr>
              <w:t>Participation</w:t>
            </w:r>
            <w:r w:rsidR="002324DA" w:rsidRPr="002324DA">
              <w:rPr>
                <w:rFonts w:ascii="Times New Roman" w:hAnsi="Times New Roman" w:cs="Times New Roman"/>
                <w:noProof/>
                <w:webHidden/>
              </w:rPr>
              <w:tab/>
            </w:r>
            <w:r w:rsidRPr="002324DA">
              <w:rPr>
                <w:rFonts w:ascii="Times New Roman" w:hAnsi="Times New Roman" w:cs="Times New Roman"/>
                <w:noProof/>
                <w:webHidden/>
              </w:rPr>
              <w:fldChar w:fldCharType="begin"/>
            </w:r>
            <w:r w:rsidR="002324DA" w:rsidRPr="002324DA">
              <w:rPr>
                <w:rFonts w:ascii="Times New Roman" w:hAnsi="Times New Roman" w:cs="Times New Roman"/>
                <w:noProof/>
                <w:webHidden/>
              </w:rPr>
              <w:instrText xml:space="preserve"> PAGEREF _Toc336426705 \h </w:instrText>
            </w:r>
            <w:r w:rsidRPr="002324DA">
              <w:rPr>
                <w:rFonts w:ascii="Times New Roman" w:hAnsi="Times New Roman" w:cs="Times New Roman"/>
                <w:noProof/>
                <w:webHidden/>
              </w:rPr>
            </w:r>
            <w:r w:rsidRPr="002324DA">
              <w:rPr>
                <w:rFonts w:ascii="Times New Roman" w:hAnsi="Times New Roman" w:cs="Times New Roman"/>
                <w:noProof/>
                <w:webHidden/>
              </w:rPr>
              <w:fldChar w:fldCharType="separate"/>
            </w:r>
            <w:r w:rsidR="006A26FC">
              <w:rPr>
                <w:rFonts w:ascii="Times New Roman" w:hAnsi="Times New Roman" w:cs="Times New Roman"/>
                <w:noProof/>
                <w:webHidden/>
              </w:rPr>
              <w:t>15</w:t>
            </w:r>
            <w:r w:rsidRPr="002324DA">
              <w:rPr>
                <w:rFonts w:ascii="Times New Roman" w:hAnsi="Times New Roman" w:cs="Times New Roman"/>
                <w:noProof/>
                <w:webHidden/>
              </w:rPr>
              <w:fldChar w:fldCharType="end"/>
            </w:r>
          </w:hyperlink>
        </w:p>
        <w:p w:rsidR="002324DA" w:rsidRDefault="002324DA">
          <w:pPr>
            <w:pStyle w:val="TOC1"/>
            <w:tabs>
              <w:tab w:val="right" w:leader="dot" w:pos="9350"/>
            </w:tabs>
            <w:rPr>
              <w:rStyle w:val="Hyperlink"/>
              <w:rFonts w:ascii="Times New Roman" w:hAnsi="Times New Roman" w:cs="Times New Roman"/>
              <w:noProof/>
            </w:rPr>
          </w:pPr>
        </w:p>
        <w:p w:rsidR="002324DA" w:rsidRDefault="00BC41D8">
          <w:pPr>
            <w:pStyle w:val="TOC1"/>
            <w:tabs>
              <w:tab w:val="right" w:leader="dot" w:pos="9350"/>
            </w:tabs>
            <w:rPr>
              <w:noProof/>
              <w:lang w:eastAsia="en-US"/>
            </w:rPr>
          </w:pPr>
          <w:hyperlink w:anchor="_Toc336426706" w:history="1">
            <w:r w:rsidR="002324DA" w:rsidRPr="002324DA">
              <w:rPr>
                <w:rStyle w:val="Hyperlink"/>
                <w:rFonts w:ascii="Times New Roman" w:eastAsia="Calibri" w:hAnsi="Times New Roman" w:cs="Times New Roman"/>
                <w:noProof/>
              </w:rPr>
              <w:t>References</w:t>
            </w:r>
            <w:r w:rsidR="002324DA" w:rsidRPr="002324DA">
              <w:rPr>
                <w:rFonts w:ascii="Times New Roman" w:hAnsi="Times New Roman" w:cs="Times New Roman"/>
                <w:noProof/>
                <w:webHidden/>
              </w:rPr>
              <w:tab/>
            </w:r>
            <w:r w:rsidRPr="002324DA">
              <w:rPr>
                <w:rFonts w:ascii="Times New Roman" w:hAnsi="Times New Roman" w:cs="Times New Roman"/>
                <w:noProof/>
                <w:webHidden/>
              </w:rPr>
              <w:fldChar w:fldCharType="begin"/>
            </w:r>
            <w:r w:rsidR="002324DA" w:rsidRPr="002324DA">
              <w:rPr>
                <w:rFonts w:ascii="Times New Roman" w:hAnsi="Times New Roman" w:cs="Times New Roman"/>
                <w:noProof/>
                <w:webHidden/>
              </w:rPr>
              <w:instrText xml:space="preserve"> PAGEREF _Toc336426706 \h </w:instrText>
            </w:r>
            <w:r w:rsidRPr="002324DA">
              <w:rPr>
                <w:rFonts w:ascii="Times New Roman" w:hAnsi="Times New Roman" w:cs="Times New Roman"/>
                <w:noProof/>
                <w:webHidden/>
              </w:rPr>
            </w:r>
            <w:r w:rsidRPr="002324DA">
              <w:rPr>
                <w:rFonts w:ascii="Times New Roman" w:hAnsi="Times New Roman" w:cs="Times New Roman"/>
                <w:noProof/>
                <w:webHidden/>
              </w:rPr>
              <w:fldChar w:fldCharType="separate"/>
            </w:r>
            <w:r w:rsidR="006A26FC">
              <w:rPr>
                <w:rFonts w:ascii="Times New Roman" w:hAnsi="Times New Roman" w:cs="Times New Roman"/>
                <w:noProof/>
                <w:webHidden/>
              </w:rPr>
              <w:t>16</w:t>
            </w:r>
            <w:r w:rsidRPr="002324DA">
              <w:rPr>
                <w:rFonts w:ascii="Times New Roman" w:hAnsi="Times New Roman" w:cs="Times New Roman"/>
                <w:noProof/>
                <w:webHidden/>
              </w:rPr>
              <w:fldChar w:fldCharType="end"/>
            </w:r>
          </w:hyperlink>
        </w:p>
        <w:p w:rsidR="001913A1" w:rsidRDefault="00BC41D8">
          <w:r w:rsidRPr="001913A1">
            <w:rPr>
              <w:b/>
              <w:bCs/>
              <w:noProof/>
            </w:rPr>
            <w:fldChar w:fldCharType="end"/>
          </w:r>
        </w:p>
      </w:sdtContent>
    </w:sdt>
    <w:p w:rsidR="001913A1" w:rsidRDefault="001913A1" w:rsidP="00C10860">
      <w:pPr>
        <w:rPr>
          <w:b/>
          <w:sz w:val="28"/>
          <w:szCs w:val="28"/>
        </w:rPr>
      </w:pPr>
    </w:p>
    <w:p w:rsidR="001913A1" w:rsidRDefault="001913A1" w:rsidP="00C10860">
      <w:pPr>
        <w:rPr>
          <w:b/>
          <w:sz w:val="28"/>
          <w:szCs w:val="28"/>
        </w:rPr>
      </w:pPr>
    </w:p>
    <w:p w:rsidR="002324DA" w:rsidRDefault="002324DA" w:rsidP="001913A1">
      <w:pPr>
        <w:pStyle w:val="Heading1"/>
      </w:pPr>
      <w:bookmarkStart w:id="0" w:name="_GoBack"/>
      <w:bookmarkStart w:id="1" w:name="_Toc336426695"/>
      <w:bookmarkEnd w:id="0"/>
    </w:p>
    <w:p w:rsidR="002324DA" w:rsidRDefault="002324DA" w:rsidP="002324DA"/>
    <w:p w:rsidR="002324DA" w:rsidRDefault="002324DA" w:rsidP="002324DA"/>
    <w:p w:rsidR="002324DA" w:rsidRDefault="002324DA" w:rsidP="002324DA"/>
    <w:p w:rsidR="002324DA" w:rsidRPr="002324DA" w:rsidRDefault="002324DA" w:rsidP="002324DA"/>
    <w:p w:rsidR="002324DA" w:rsidRDefault="002324DA" w:rsidP="001913A1">
      <w:pPr>
        <w:pStyle w:val="Heading1"/>
      </w:pPr>
    </w:p>
    <w:p w:rsidR="002324DA" w:rsidRDefault="002324DA" w:rsidP="002324DA"/>
    <w:p w:rsidR="002324DA" w:rsidRDefault="002324DA" w:rsidP="002324DA"/>
    <w:p w:rsidR="002324DA" w:rsidRPr="002324DA" w:rsidRDefault="002324DA" w:rsidP="002324DA"/>
    <w:p w:rsidR="00C10860" w:rsidRPr="00F052C3" w:rsidRDefault="00C10860" w:rsidP="001913A1">
      <w:pPr>
        <w:pStyle w:val="Heading1"/>
      </w:pPr>
      <w:r>
        <w:lastRenderedPageBreak/>
        <w:t>Summa</w:t>
      </w:r>
      <w:r w:rsidRPr="00F052C3">
        <w:t>ry</w:t>
      </w:r>
      <w:bookmarkEnd w:id="1"/>
    </w:p>
    <w:p w:rsidR="00C10860" w:rsidRDefault="00C10860" w:rsidP="00C10860">
      <w:pPr>
        <w:rPr>
          <w:b/>
          <w:sz w:val="32"/>
          <w:szCs w:val="32"/>
        </w:rPr>
      </w:pPr>
    </w:p>
    <w:p w:rsidR="00C10860" w:rsidRDefault="00C10860" w:rsidP="00D96670">
      <w:pPr>
        <w:spacing w:line="480" w:lineRule="auto"/>
        <w:ind w:firstLine="720"/>
      </w:pPr>
      <w:r>
        <w:t xml:space="preserve">The Edwards Aquifer is a unique and special place to Central Texas. The aquifer serves nearly two million people in Central Texas with fresh water, and is used for agricultural, recreational, </w:t>
      </w:r>
      <w:r w:rsidR="00FB5CFA">
        <w:t>as well as personal purposes</w:t>
      </w:r>
      <w:r>
        <w:t>. It consists of four main zones</w:t>
      </w:r>
      <w:r w:rsidR="00FB5CFA">
        <w:t>:</w:t>
      </w:r>
      <w:r>
        <w:t xml:space="preserve"> the contributing zone</w:t>
      </w:r>
      <w:r w:rsidR="00FB5CFA">
        <w:t xml:space="preserve"> (CZ)</w:t>
      </w:r>
      <w:r>
        <w:t>, recharge zone</w:t>
      </w:r>
      <w:r w:rsidR="00FB5CFA">
        <w:t xml:space="preserve"> (RZ)</w:t>
      </w:r>
      <w:r>
        <w:t>, transition zone, and the artesian zone.</w:t>
      </w:r>
      <w:r w:rsidR="00FB5CFA">
        <w:t xml:space="preserve"> As Central Texas grows in population, t</w:t>
      </w:r>
      <w:r>
        <w:t xml:space="preserve">he Edwards Aquifer is under increasing pressure from over-use and development. </w:t>
      </w:r>
      <w:r w:rsidR="00FB5CFA">
        <w:t xml:space="preserve">With this </w:t>
      </w:r>
      <w:r>
        <w:t xml:space="preserve">encroachment in and along the </w:t>
      </w:r>
      <w:r w:rsidR="00FB5CFA">
        <w:t>RZ,</w:t>
      </w:r>
      <w:r>
        <w:t xml:space="preserve"> there is </w:t>
      </w:r>
      <w:r w:rsidR="00FB5CFA">
        <w:t xml:space="preserve">growing </w:t>
      </w:r>
      <w:r>
        <w:t>cause for concern regarding the future of the aquifer.</w:t>
      </w:r>
    </w:p>
    <w:p w:rsidR="00C10860" w:rsidRDefault="00C10860" w:rsidP="00C10860">
      <w:pPr>
        <w:spacing w:line="480" w:lineRule="auto"/>
        <w:ind w:firstLine="720"/>
      </w:pPr>
      <w:r>
        <w:t xml:space="preserve"> ‘Water mining,’ or extracting more water than the aquifer can replenish, as well as pollution are a couple of major threats to the aquifer system and its unique inhabitants. Pollution from point and non-point sources can seep into the porous limestone that characterizes the </w:t>
      </w:r>
      <w:r w:rsidR="00FB5CFA">
        <w:t>RZ</w:t>
      </w:r>
      <w:r>
        <w:t xml:space="preserve"> of the aquifer and spoil this great natural resource. Wastewater spills make significant contributions to pollution levels in th</w:t>
      </w:r>
      <w:r w:rsidR="00FB5CFA">
        <w:t xml:space="preserve">e </w:t>
      </w:r>
      <w:r>
        <w:t>groundwater, and can cause irreversible damage to the health of the aquifer and the people that consume it</w:t>
      </w:r>
      <w:r w:rsidR="00FB5CFA">
        <w:t>s water</w:t>
      </w:r>
      <w:r>
        <w:t>.</w:t>
      </w:r>
    </w:p>
    <w:p w:rsidR="00C10860" w:rsidRDefault="00C10860" w:rsidP="00C10860">
      <w:pPr>
        <w:spacing w:line="480" w:lineRule="auto"/>
        <w:ind w:firstLine="720"/>
      </w:pPr>
      <w:r>
        <w:t xml:space="preserve"> Providing a Geographic Information System (GIS) will give the public and regulating </w:t>
      </w:r>
      <w:proofErr w:type="gramStart"/>
      <w:r>
        <w:t>authorities</w:t>
      </w:r>
      <w:proofErr w:type="gramEnd"/>
      <w:r>
        <w:t xml:space="preserve"> access to, and the ability to interface with, the wastewater spills in the Texas Commission on Environmental Quality (TCEQ) Region 11 of the Edwards Aquifer. Being able to visualize and interact with this information will aid in the understanding of the quantity and spatial distribution of wastewater spills in the different areas</w:t>
      </w:r>
      <w:r w:rsidR="00FB5CFA">
        <w:t xml:space="preserve"> of</w:t>
      </w:r>
      <w:r>
        <w:t xml:space="preserve"> Region 11. The findings for this project will potentially allow for more regulation involving wastewater spills, which would aid in increasing the quality of public health as well as </w:t>
      </w:r>
      <w:r w:rsidR="00FB5CFA">
        <w:t xml:space="preserve">general </w:t>
      </w:r>
      <w:r>
        <w:t xml:space="preserve">water resources in the Edwards Aquifer. </w:t>
      </w:r>
    </w:p>
    <w:p w:rsidR="00C10860" w:rsidRDefault="00C10860" w:rsidP="00C10860">
      <w:pPr>
        <w:spacing w:line="480" w:lineRule="auto"/>
        <w:rPr>
          <w:b/>
          <w:sz w:val="28"/>
          <w:szCs w:val="28"/>
        </w:rPr>
      </w:pPr>
    </w:p>
    <w:p w:rsidR="00C10860" w:rsidRDefault="00C10860" w:rsidP="00C10860">
      <w:pPr>
        <w:spacing w:line="480" w:lineRule="auto"/>
        <w:rPr>
          <w:b/>
          <w:sz w:val="28"/>
          <w:szCs w:val="28"/>
        </w:rPr>
      </w:pPr>
    </w:p>
    <w:p w:rsidR="00C10860" w:rsidRDefault="00C10860" w:rsidP="001913A1">
      <w:pPr>
        <w:pStyle w:val="Heading1"/>
      </w:pPr>
      <w:bookmarkStart w:id="2" w:name="_Toc336426696"/>
      <w:r w:rsidRPr="00F052C3">
        <w:lastRenderedPageBreak/>
        <w:t>Purpose</w:t>
      </w:r>
      <w:bookmarkEnd w:id="2"/>
      <w:r w:rsidR="002324DA">
        <w:br/>
      </w:r>
    </w:p>
    <w:p w:rsidR="00C10860" w:rsidRDefault="00C10860" w:rsidP="00C10860">
      <w:pPr>
        <w:spacing w:line="480" w:lineRule="auto"/>
        <w:ind w:firstLine="720"/>
      </w:pPr>
      <w:r>
        <w:t>The purpose of our project is to gather, organize, and analyze wastewater spill data that has occurred in the past five years within TCEQ Region 11. We aim to develop an interactive map</w:t>
      </w:r>
      <w:r w:rsidR="00FB5CFA">
        <w:t xml:space="preserve"> as well as static sequential time-lapse maps</w:t>
      </w:r>
      <w:r>
        <w:t xml:space="preserve"> to effectively display this information to the public and to help educate them on this issue. Our goals include collecting data from pertinen</w:t>
      </w:r>
      <w:r w:rsidR="00FB5CFA">
        <w:t xml:space="preserve">t entities within Region 11, </w:t>
      </w:r>
      <w:r>
        <w:t>mapping the spills in a manner that will communicate the findings effectively</w:t>
      </w:r>
      <w:r w:rsidR="00FB5CFA">
        <w:t>, and</w:t>
      </w:r>
      <w:r>
        <w:t xml:space="preserve"> perform</w:t>
      </w:r>
      <w:r w:rsidR="00FB5CFA">
        <w:t>ing</w:t>
      </w:r>
      <w:r>
        <w:t xml:space="preserve"> locational and qualitative analyses on the spill data in order to form a conclusion about the density, locations, and or volumes of the spills. </w:t>
      </w:r>
    </w:p>
    <w:p w:rsidR="00C10860" w:rsidRDefault="00C10860" w:rsidP="00C10860">
      <w:pPr>
        <w:spacing w:line="480" w:lineRule="auto"/>
      </w:pPr>
    </w:p>
    <w:p w:rsidR="00C10860" w:rsidRDefault="00C10860" w:rsidP="00C10860">
      <w:pPr>
        <w:spacing w:line="480" w:lineRule="auto"/>
      </w:pPr>
    </w:p>
    <w:p w:rsidR="00C10860" w:rsidRDefault="00C10860" w:rsidP="00C10860">
      <w:pPr>
        <w:spacing w:line="480" w:lineRule="auto"/>
      </w:pPr>
    </w:p>
    <w:p w:rsidR="00C10860" w:rsidRDefault="00C10860" w:rsidP="00C10860">
      <w:pPr>
        <w:spacing w:line="480" w:lineRule="auto"/>
      </w:pPr>
    </w:p>
    <w:p w:rsidR="00C10860" w:rsidRDefault="00C10860" w:rsidP="00C10860">
      <w:pPr>
        <w:spacing w:line="480" w:lineRule="auto"/>
      </w:pPr>
    </w:p>
    <w:p w:rsidR="00C10860" w:rsidRDefault="00C10860" w:rsidP="00C10860">
      <w:pPr>
        <w:spacing w:line="480" w:lineRule="auto"/>
      </w:pPr>
    </w:p>
    <w:p w:rsidR="00C10860" w:rsidRDefault="00C10860" w:rsidP="00C10860">
      <w:pPr>
        <w:spacing w:line="480" w:lineRule="auto"/>
      </w:pPr>
    </w:p>
    <w:p w:rsidR="00C10860" w:rsidRDefault="00C10860" w:rsidP="00C10860">
      <w:pPr>
        <w:spacing w:line="480" w:lineRule="auto"/>
      </w:pPr>
    </w:p>
    <w:p w:rsidR="00C10860" w:rsidRDefault="00C10860" w:rsidP="00C10860">
      <w:pPr>
        <w:spacing w:line="480" w:lineRule="auto"/>
      </w:pPr>
    </w:p>
    <w:p w:rsidR="00C10860" w:rsidRDefault="00C10860" w:rsidP="00C10860">
      <w:pPr>
        <w:spacing w:line="480" w:lineRule="auto"/>
      </w:pPr>
    </w:p>
    <w:p w:rsidR="00C10860" w:rsidRDefault="00C10860" w:rsidP="00C10860">
      <w:pPr>
        <w:spacing w:line="480" w:lineRule="auto"/>
      </w:pPr>
    </w:p>
    <w:p w:rsidR="00C10860" w:rsidRDefault="00C10860" w:rsidP="00C10860">
      <w:pPr>
        <w:spacing w:line="480" w:lineRule="auto"/>
      </w:pPr>
    </w:p>
    <w:p w:rsidR="00C10860" w:rsidRDefault="00C10860" w:rsidP="00C10860">
      <w:pPr>
        <w:spacing w:line="480" w:lineRule="auto"/>
      </w:pPr>
    </w:p>
    <w:p w:rsidR="00C10860" w:rsidRDefault="00C10860" w:rsidP="00C10860">
      <w:pPr>
        <w:spacing w:line="480" w:lineRule="auto"/>
      </w:pPr>
    </w:p>
    <w:p w:rsidR="00C10860" w:rsidRPr="00C10860" w:rsidRDefault="00C10860" w:rsidP="001913A1">
      <w:pPr>
        <w:pStyle w:val="Heading1"/>
      </w:pPr>
      <w:bookmarkStart w:id="3" w:name="_Toc336426697"/>
      <w:r w:rsidRPr="00C10860">
        <w:lastRenderedPageBreak/>
        <w:t>Scope</w:t>
      </w:r>
      <w:bookmarkEnd w:id="3"/>
      <w:r w:rsidR="002324DA">
        <w:br/>
      </w:r>
    </w:p>
    <w:p w:rsidR="00C10860" w:rsidRDefault="00C10860" w:rsidP="00C10860">
      <w:pPr>
        <w:spacing w:line="480" w:lineRule="auto"/>
      </w:pPr>
      <w:r>
        <w:tab/>
        <w:t xml:space="preserve">Our project will be focused on wastewater spill data within the last five years occurring within the </w:t>
      </w:r>
      <w:r w:rsidR="00FB5CFA">
        <w:t>RZ and CZ</w:t>
      </w:r>
      <w:r>
        <w:t xml:space="preserve"> of the Southern and Barton Springs Segments of the Edwards Aquifer Region 11. The total area of Region 11 is comprised of ten counties</w:t>
      </w:r>
      <w:r w:rsidR="00FB5CFA">
        <w:t>, which will be mapped and analyzed in this order</w:t>
      </w:r>
      <w:r>
        <w:t xml:space="preserve">: Hays, Travis, Blanco, Burnet, Llano, Williamson, Bastrop, Fayette, Caldwell, and Lee.  </w:t>
      </w:r>
    </w:p>
    <w:p w:rsidR="00C10860" w:rsidRPr="00C10860" w:rsidRDefault="00C10860" w:rsidP="00C10860">
      <w:pPr>
        <w:spacing w:line="480" w:lineRule="auto"/>
        <w:jc w:val="right"/>
        <w:rPr>
          <w:i/>
          <w:sz w:val="20"/>
        </w:rPr>
      </w:pPr>
      <w:r>
        <w:rPr>
          <w:noProof/>
        </w:rPr>
        <w:drawing>
          <wp:inline distT="0" distB="0" distL="0" distR="0">
            <wp:extent cx="5943600" cy="4699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eq_region11map.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699635"/>
                    </a:xfrm>
                    <a:prstGeom prst="rect">
                      <a:avLst/>
                    </a:prstGeom>
                  </pic:spPr>
                </pic:pic>
              </a:graphicData>
            </a:graphic>
          </wp:inline>
        </w:drawing>
      </w:r>
      <w:r>
        <w:rPr>
          <w:i/>
          <w:sz w:val="20"/>
        </w:rPr>
        <w:t>Illustrates water features, county and city boundaries, an</w:t>
      </w:r>
      <w:r w:rsidR="00371266">
        <w:rPr>
          <w:i/>
          <w:sz w:val="20"/>
        </w:rPr>
        <w:t>d major roads within Region 11 (TCEQ 2009).</w:t>
      </w:r>
    </w:p>
    <w:p w:rsidR="00FB5CFA" w:rsidRDefault="00FB5CFA"/>
    <w:p w:rsidR="001210FB" w:rsidRDefault="001210FB"/>
    <w:p w:rsidR="001210FB" w:rsidRDefault="001210FB"/>
    <w:p w:rsidR="001210FB" w:rsidRDefault="001210FB"/>
    <w:p w:rsidR="001210FB" w:rsidRDefault="001210FB"/>
    <w:p w:rsidR="001210FB" w:rsidRDefault="001210FB"/>
    <w:p w:rsidR="001210FB" w:rsidRDefault="001210FB" w:rsidP="001913A1">
      <w:pPr>
        <w:pStyle w:val="Heading1"/>
      </w:pPr>
      <w:bookmarkStart w:id="4" w:name="_Toc336426698"/>
      <w:r>
        <w:lastRenderedPageBreak/>
        <w:t>Data</w:t>
      </w:r>
      <w:bookmarkEnd w:id="4"/>
      <w:r w:rsidR="002324DA">
        <w:br/>
      </w:r>
    </w:p>
    <w:p w:rsidR="001210FB" w:rsidRDefault="00A67337" w:rsidP="001210FB">
      <w:pPr>
        <w:spacing w:line="480" w:lineRule="auto"/>
      </w:pPr>
      <w:r>
        <w:t>The data needed to complete our analyse</w:t>
      </w:r>
      <w:r w:rsidR="001210FB">
        <w:t>s are:</w:t>
      </w:r>
    </w:p>
    <w:p w:rsidR="001210FB" w:rsidRDefault="001210FB" w:rsidP="001210FB">
      <w:pPr>
        <w:spacing w:line="480" w:lineRule="auto"/>
      </w:pPr>
      <w:proofErr w:type="gramStart"/>
      <w:r>
        <w:t>o</w:t>
      </w:r>
      <w:proofErr w:type="gramEnd"/>
      <w:r>
        <w:tab/>
        <w:t xml:space="preserve">State of Texas and </w:t>
      </w:r>
      <w:r w:rsidR="00A67337">
        <w:t>county boundaries</w:t>
      </w:r>
    </w:p>
    <w:p w:rsidR="001210FB" w:rsidRDefault="001210FB" w:rsidP="001210FB">
      <w:pPr>
        <w:spacing w:line="480" w:lineRule="auto"/>
      </w:pPr>
      <w:proofErr w:type="gramStart"/>
      <w:r>
        <w:t>o</w:t>
      </w:r>
      <w:proofErr w:type="gramEnd"/>
      <w:r>
        <w:tab/>
        <w:t xml:space="preserve">Major Texas </w:t>
      </w:r>
      <w:r w:rsidR="00A67337">
        <w:t>cities – points and boundaries</w:t>
      </w:r>
      <w:r>
        <w:t xml:space="preserve"> </w:t>
      </w:r>
    </w:p>
    <w:p w:rsidR="001210FB" w:rsidRDefault="001210FB" w:rsidP="001210FB">
      <w:pPr>
        <w:spacing w:line="480" w:lineRule="auto"/>
      </w:pPr>
      <w:proofErr w:type="gramStart"/>
      <w:r>
        <w:t>o</w:t>
      </w:r>
      <w:proofErr w:type="gramEnd"/>
      <w:r>
        <w:tab/>
        <w:t xml:space="preserve">TCEQ Region 11 boundaries </w:t>
      </w:r>
    </w:p>
    <w:p w:rsidR="001210FB" w:rsidRDefault="00A67337" w:rsidP="001210FB">
      <w:pPr>
        <w:spacing w:line="480" w:lineRule="auto"/>
      </w:pPr>
      <w:proofErr w:type="gramStart"/>
      <w:r>
        <w:t>o</w:t>
      </w:r>
      <w:proofErr w:type="gramEnd"/>
      <w:r>
        <w:tab/>
        <w:t>Major streams</w:t>
      </w:r>
      <w:r w:rsidR="001210FB">
        <w:t xml:space="preserve"> </w:t>
      </w:r>
    </w:p>
    <w:p w:rsidR="001210FB" w:rsidRDefault="00A67337" w:rsidP="001210FB">
      <w:pPr>
        <w:spacing w:line="480" w:lineRule="auto"/>
      </w:pPr>
      <w:proofErr w:type="gramStart"/>
      <w:r>
        <w:t>o</w:t>
      </w:r>
      <w:proofErr w:type="gramEnd"/>
      <w:r>
        <w:tab/>
        <w:t>W</w:t>
      </w:r>
      <w:r w:rsidR="001210FB">
        <w:t xml:space="preserve">astewater </w:t>
      </w:r>
      <w:r>
        <w:t>service-provider and MUD facilities b</w:t>
      </w:r>
      <w:r w:rsidR="001210FB">
        <w:t xml:space="preserve">oundaries </w:t>
      </w:r>
    </w:p>
    <w:p w:rsidR="001210FB" w:rsidRDefault="00A67337" w:rsidP="001210FB">
      <w:pPr>
        <w:spacing w:line="480" w:lineRule="auto"/>
      </w:pPr>
      <w:proofErr w:type="gramStart"/>
      <w:r>
        <w:t>o</w:t>
      </w:r>
      <w:proofErr w:type="gramEnd"/>
      <w:r>
        <w:tab/>
        <w:t>Major r</w:t>
      </w:r>
      <w:r w:rsidR="001210FB">
        <w:t>oads</w:t>
      </w:r>
    </w:p>
    <w:p w:rsidR="001210FB" w:rsidRDefault="001210FB" w:rsidP="001210FB">
      <w:pPr>
        <w:spacing w:line="480" w:lineRule="auto"/>
      </w:pPr>
      <w:proofErr w:type="gramStart"/>
      <w:r>
        <w:t>o</w:t>
      </w:r>
      <w:proofErr w:type="gramEnd"/>
      <w:r>
        <w:tab/>
        <w:t xml:space="preserve">Edwards Aquifer </w:t>
      </w:r>
      <w:r w:rsidR="00A67337">
        <w:t>RZ and CZ b</w:t>
      </w:r>
      <w:r>
        <w:t xml:space="preserve">oundaries </w:t>
      </w:r>
    </w:p>
    <w:p w:rsidR="001210FB" w:rsidRDefault="001210FB" w:rsidP="001210FB">
      <w:pPr>
        <w:spacing w:line="480" w:lineRule="auto"/>
      </w:pPr>
      <w:proofErr w:type="gramStart"/>
      <w:r>
        <w:t>o</w:t>
      </w:r>
      <w:proofErr w:type="gramEnd"/>
      <w:r>
        <w:tab/>
        <w:t>Grou</w:t>
      </w:r>
      <w:r w:rsidR="00A67337">
        <w:t>ndwater Conservation Districts b</w:t>
      </w:r>
      <w:r>
        <w:t xml:space="preserve">oundaries </w:t>
      </w:r>
    </w:p>
    <w:p w:rsidR="001210FB" w:rsidRDefault="00A67337" w:rsidP="001210FB">
      <w:pPr>
        <w:spacing w:line="480" w:lineRule="auto"/>
      </w:pPr>
      <w:proofErr w:type="gramStart"/>
      <w:r>
        <w:t>o</w:t>
      </w:r>
      <w:proofErr w:type="gramEnd"/>
      <w:r>
        <w:tab/>
        <w:t>Wastewater spill d</w:t>
      </w:r>
      <w:r w:rsidR="001210FB">
        <w:t xml:space="preserve">ata </w:t>
      </w:r>
    </w:p>
    <w:p w:rsidR="001210FB" w:rsidRDefault="001210FB" w:rsidP="001210FB">
      <w:pPr>
        <w:spacing w:line="480" w:lineRule="auto"/>
      </w:pPr>
    </w:p>
    <w:p w:rsidR="001210FB" w:rsidRDefault="001210FB" w:rsidP="001210FB">
      <w:pPr>
        <w:spacing w:line="480" w:lineRule="auto"/>
      </w:pPr>
      <w:r>
        <w:t xml:space="preserve">          Aquifer Resource</w:t>
      </w:r>
      <w:r w:rsidR="00A67337">
        <w:t xml:space="preserve"> Innovators</w:t>
      </w:r>
      <w:r w:rsidR="00FB5CFA">
        <w:t xml:space="preserve"> (ARI)</w:t>
      </w:r>
      <w:r w:rsidR="00A67337">
        <w:t xml:space="preserve"> will need the </w:t>
      </w:r>
      <w:proofErr w:type="spellStart"/>
      <w:r w:rsidR="00A67337">
        <w:t>shape</w:t>
      </w:r>
      <w:r>
        <w:t>files</w:t>
      </w:r>
      <w:proofErr w:type="spellEnd"/>
      <w:r>
        <w:t xml:space="preserve"> listed above, which can be downloaded free of charge through the internet via the websites of Texas State Data Center (TSDC), Texas Natural Resource Information Systems (TNRIS), Texas Commission on Environmental Quality (TCEQ), Texas Water Development Board (TWDB), Capital Area Council of Governments (CAPCOG), Edwards Aquifer Authority (EAA), and the City of Austin.  </w:t>
      </w:r>
    </w:p>
    <w:p w:rsidR="001210FB" w:rsidRDefault="001210FB" w:rsidP="001210FB">
      <w:pPr>
        <w:spacing w:line="480" w:lineRule="auto"/>
      </w:pPr>
      <w:r>
        <w:t>Wastewater spill data, ho</w:t>
      </w:r>
      <w:r w:rsidR="00A67337">
        <w:t xml:space="preserve">wever, is not provided in </w:t>
      </w:r>
      <w:proofErr w:type="spellStart"/>
      <w:r w:rsidR="00A67337">
        <w:t>shape</w:t>
      </w:r>
      <w:r>
        <w:t>f</w:t>
      </w:r>
      <w:r w:rsidR="00A67337">
        <w:t>ile</w:t>
      </w:r>
      <w:proofErr w:type="spellEnd"/>
      <w:r w:rsidR="00A67337">
        <w:t xml:space="preserve"> form.  To obtain this data </w:t>
      </w:r>
      <w:r>
        <w:t>we intend on contacting, through phone calls and e</w:t>
      </w:r>
      <w:r w:rsidR="00A67337">
        <w:t xml:space="preserve">-mails, </w:t>
      </w:r>
      <w:r>
        <w:t xml:space="preserve">TCEQ, EAA, and the City of </w:t>
      </w:r>
      <w:r w:rsidR="00A67337">
        <w:t xml:space="preserve">Austin.  According to a similar study of wastewater spills in the Edwards Aquifer </w:t>
      </w:r>
      <w:r>
        <w:t>TCEQ Region 13</w:t>
      </w:r>
      <w:r w:rsidR="00A67337">
        <w:t xml:space="preserve"> done in </w:t>
      </w:r>
      <w:proofErr w:type="gramStart"/>
      <w:r w:rsidR="00A67337">
        <w:t>Spring</w:t>
      </w:r>
      <w:proofErr w:type="gramEnd"/>
      <w:r w:rsidR="00A67337">
        <w:t xml:space="preserve"> 2012</w:t>
      </w:r>
      <w:r>
        <w:t>, data from MUDs was dif</w:t>
      </w:r>
      <w:r w:rsidR="00A67337">
        <w:t xml:space="preserve">ficult to retrieve due to the districts’ </w:t>
      </w:r>
      <w:r>
        <w:t>desire</w:t>
      </w:r>
      <w:r w:rsidR="00A67337">
        <w:t>s to prevent potential damage</w:t>
      </w:r>
      <w:r>
        <w:t xml:space="preserve"> their reputation</w:t>
      </w:r>
      <w:r w:rsidR="00A67337">
        <w:t>s</w:t>
      </w:r>
      <w:r w:rsidR="00C54B39">
        <w:t xml:space="preserve"> (GEOTEX 2012)</w:t>
      </w:r>
      <w:r>
        <w:t>.</w:t>
      </w:r>
      <w:r w:rsidR="00A67337">
        <w:t xml:space="preserve"> Furthermore, when data was provided by the MUDs </w:t>
      </w:r>
      <w:r w:rsidR="00A67337">
        <w:lastRenderedPageBreak/>
        <w:t>it was often in small amounts and did not produ</w:t>
      </w:r>
      <w:r w:rsidR="00C54B39">
        <w:t>ce fruitful results (GEOTEX 2012)</w:t>
      </w:r>
      <w:r w:rsidR="00A67337">
        <w:t>.</w:t>
      </w:r>
      <w:r>
        <w:t xml:space="preserve"> For this reason we will not be att</w:t>
      </w:r>
      <w:r w:rsidR="00A67337">
        <w:t xml:space="preserve">empting contact with the MUDs. </w:t>
      </w:r>
    </w:p>
    <w:p w:rsidR="001210FB" w:rsidRDefault="001210FB" w:rsidP="001210FB">
      <w:pPr>
        <w:spacing w:line="480" w:lineRule="auto"/>
      </w:pPr>
    </w:p>
    <w:p w:rsidR="002324DA" w:rsidRDefault="002324DA" w:rsidP="001913A1">
      <w:pPr>
        <w:pStyle w:val="Heading1"/>
      </w:pPr>
      <w:bookmarkStart w:id="5" w:name="_Toc336426699"/>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2324DA"/>
    <w:p w:rsidR="002324DA" w:rsidRDefault="002324DA" w:rsidP="002324DA"/>
    <w:p w:rsidR="002324DA" w:rsidRPr="002324DA" w:rsidRDefault="002324DA" w:rsidP="002324DA"/>
    <w:p w:rsidR="001210FB" w:rsidRDefault="001210FB" w:rsidP="001913A1">
      <w:pPr>
        <w:pStyle w:val="Heading1"/>
      </w:pPr>
      <w:r>
        <w:lastRenderedPageBreak/>
        <w:t>Methodology</w:t>
      </w:r>
      <w:bookmarkEnd w:id="5"/>
      <w:r w:rsidR="002324DA">
        <w:br/>
      </w:r>
    </w:p>
    <w:p w:rsidR="00A67337" w:rsidRDefault="001210FB" w:rsidP="00A67337">
      <w:pPr>
        <w:spacing w:line="480" w:lineRule="auto"/>
        <w:ind w:firstLine="720"/>
      </w:pPr>
      <w:r>
        <w:t>The first</w:t>
      </w:r>
      <w:r w:rsidR="00A67337">
        <w:t xml:space="preserve"> step will be to download </w:t>
      </w:r>
      <w:proofErr w:type="spellStart"/>
      <w:r w:rsidR="00A67337">
        <w:t>shape</w:t>
      </w:r>
      <w:r>
        <w:t>files</w:t>
      </w:r>
      <w:proofErr w:type="spellEnd"/>
      <w:r>
        <w:t xml:space="preserve"> from TNRIS, TCEQ, CAPCOG, TSDC</w:t>
      </w:r>
      <w:r w:rsidR="00A67337">
        <w:t xml:space="preserve">, EAA, and TWDB.  Next, when ARI </w:t>
      </w:r>
      <w:r>
        <w:t>receive</w:t>
      </w:r>
      <w:r w:rsidR="00A67337">
        <w:t>s</w:t>
      </w:r>
      <w:r>
        <w:t xml:space="preserve"> wastewater spill data from TCEQ, EAA, and</w:t>
      </w:r>
      <w:r w:rsidR="00A67337">
        <w:t xml:space="preserve"> the City of Austin</w:t>
      </w:r>
      <w:r>
        <w:t>, we will compare the data from each agency, and put it into a manageable table that can be imported into ArcGIS.  The ideal spill data attributes include location (address or lat/long coordinates), volu</w:t>
      </w:r>
      <w:r w:rsidR="00A67337">
        <w:t>me, date, and duration of spill, as well as additional qualitative information such as cause of spill, responsible parties, and damages.</w:t>
      </w:r>
    </w:p>
    <w:p w:rsidR="001210FB" w:rsidRDefault="00A67337" w:rsidP="00A67337">
      <w:pPr>
        <w:spacing w:line="480" w:lineRule="auto"/>
        <w:ind w:firstLine="720"/>
      </w:pPr>
      <w:r>
        <w:t>After this initial processing, ARI</w:t>
      </w:r>
      <w:r w:rsidR="001210FB">
        <w:t xml:space="preserve"> plan</w:t>
      </w:r>
      <w:r>
        <w:t>s</w:t>
      </w:r>
      <w:r w:rsidR="001210FB">
        <w:t xml:space="preserve"> to geocode these spills on the </w:t>
      </w:r>
      <w:r>
        <w:t>RZ and CZ</w:t>
      </w:r>
      <w:r w:rsidR="001210FB">
        <w:t xml:space="preserve"> of the Edwards Aquifer</w:t>
      </w:r>
      <w:r>
        <w:t xml:space="preserve"> beginning</w:t>
      </w:r>
      <w:r w:rsidR="001210FB">
        <w:t xml:space="preserve"> in Hays an</w:t>
      </w:r>
      <w:r>
        <w:t>d Travis counties. These are the first</w:t>
      </w:r>
      <w:r w:rsidR="001210FB">
        <w:t xml:space="preserve"> priority counties of TCEQ Region 1</w:t>
      </w:r>
      <w:r>
        <w:t>1 specified by our clients, GEAA</w:t>
      </w:r>
      <w:r w:rsidR="001210FB">
        <w:t>.  Next, we will enter this data into Manifold to create a</w:t>
      </w:r>
      <w:r>
        <w:t>n interactive map of the spills capable of public interface.</w:t>
      </w:r>
      <w:r w:rsidR="001210FB">
        <w:t xml:space="preserve">  </w:t>
      </w:r>
      <w:r>
        <w:t>As ARI</w:t>
      </w:r>
      <w:r w:rsidR="001210FB">
        <w:t xml:space="preserve"> </w:t>
      </w:r>
      <w:r>
        <w:t>progresses</w:t>
      </w:r>
      <w:r w:rsidR="001210FB">
        <w:t xml:space="preserve"> on the interactive map, we would like to perform a vulnerability analysis for Hays and Travis counties by matching the spills to the MUDs that leaked them, and the Groundwater Conservation Districts (GCDs) that contain these MUDs.  We also hope to have time to perform qualitative analysis of development trends based on Census population data.  </w:t>
      </w:r>
      <w:r w:rsidR="001A1617">
        <w:t>Should there be enough time</w:t>
      </w:r>
      <w:r w:rsidR="001210FB">
        <w:t xml:space="preserve"> we will continue geocoding spills</w:t>
      </w:r>
      <w:r w:rsidR="001A1617">
        <w:t xml:space="preserve"> and performing analyses</w:t>
      </w:r>
      <w:r w:rsidR="001210FB">
        <w:t xml:space="preserve"> in </w:t>
      </w:r>
      <w:r w:rsidR="001A1617">
        <w:t xml:space="preserve">the </w:t>
      </w:r>
      <w:r w:rsidR="001210FB">
        <w:t>other counties within TCEQ Region 11.</w:t>
      </w:r>
    </w:p>
    <w:p w:rsidR="001210FB" w:rsidRDefault="001210FB" w:rsidP="001210FB">
      <w:pPr>
        <w:spacing w:line="480" w:lineRule="auto"/>
      </w:pPr>
    </w:p>
    <w:p w:rsidR="002324DA" w:rsidRDefault="002324DA" w:rsidP="001913A1">
      <w:pPr>
        <w:pStyle w:val="Heading1"/>
      </w:pPr>
      <w:bookmarkStart w:id="6" w:name="_Toc336426700"/>
    </w:p>
    <w:p w:rsidR="002324DA" w:rsidRDefault="002324DA" w:rsidP="002324DA"/>
    <w:p w:rsidR="002324DA" w:rsidRPr="002324DA" w:rsidRDefault="002324DA" w:rsidP="002324DA"/>
    <w:p w:rsidR="001210FB" w:rsidRDefault="001210FB" w:rsidP="001913A1">
      <w:pPr>
        <w:pStyle w:val="Heading1"/>
      </w:pPr>
      <w:r>
        <w:lastRenderedPageBreak/>
        <w:t>Implications</w:t>
      </w:r>
      <w:bookmarkEnd w:id="6"/>
      <w:r w:rsidR="002324DA">
        <w:br/>
      </w:r>
    </w:p>
    <w:p w:rsidR="001A1617" w:rsidRDefault="001210FB" w:rsidP="001A1617">
      <w:pPr>
        <w:spacing w:line="480" w:lineRule="auto"/>
        <w:ind w:firstLine="720"/>
      </w:pPr>
      <w:r w:rsidRPr="001210FB">
        <w:t>The implications for our research include increased public awareness and educa</w:t>
      </w:r>
      <w:r w:rsidR="00453317">
        <w:t xml:space="preserve">tion about the Edwards Aquifer </w:t>
      </w:r>
      <w:r w:rsidRPr="001210FB">
        <w:t>and the impact that wastewater spills can have on our water resources.  It also has the potential to play a part in future dealings between non-profit organizations, regulatory agencies, and the Texas legislature in developing stricter regulations regarding wastewater spills</w:t>
      </w:r>
      <w:r w:rsidR="00453317">
        <w:t>, and helpful in determining the effectiveness of current regulations</w:t>
      </w:r>
      <w:r w:rsidRPr="001210FB">
        <w:t xml:space="preserve">.  Connecting spills to particular </w:t>
      </w:r>
      <w:r w:rsidR="001A1617">
        <w:t>MUD</w:t>
      </w:r>
      <w:r w:rsidRPr="001210FB">
        <w:t xml:space="preserve"> leaks in Hays and Travis counties can give </w:t>
      </w:r>
      <w:r w:rsidR="001A1617">
        <w:t>GCDs</w:t>
      </w:r>
      <w:r w:rsidRPr="001210FB">
        <w:t xml:space="preserve"> in the area the information they need to seek necessary regulation</w:t>
      </w:r>
      <w:r w:rsidR="001A1617">
        <w:t xml:space="preserve"> improvements</w:t>
      </w:r>
      <w:r w:rsidRPr="001210FB">
        <w:t xml:space="preserve"> to decrease </w:t>
      </w:r>
      <w:r w:rsidR="001A1617">
        <w:t xml:space="preserve">the </w:t>
      </w:r>
      <w:r w:rsidRPr="001210FB">
        <w:t>occurrence of spills and preserve the quality of the groundwater in the Edwards Aquifer.</w:t>
      </w:r>
    </w:p>
    <w:p w:rsidR="00D96670" w:rsidRPr="001210FB" w:rsidRDefault="00D96670" w:rsidP="001A1617">
      <w:pPr>
        <w:spacing w:line="480" w:lineRule="auto"/>
        <w:ind w:firstLine="720"/>
      </w:pPr>
    </w:p>
    <w:p w:rsidR="002324DA" w:rsidRDefault="002324DA" w:rsidP="001913A1">
      <w:pPr>
        <w:pStyle w:val="Heading1"/>
      </w:pPr>
      <w:bookmarkStart w:id="7" w:name="_Toc336426701"/>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2324DA"/>
    <w:p w:rsidR="002324DA" w:rsidRPr="002324DA" w:rsidRDefault="002324DA" w:rsidP="002324DA"/>
    <w:p w:rsidR="001210FB" w:rsidRDefault="001A1617" w:rsidP="001913A1">
      <w:pPr>
        <w:pStyle w:val="Heading1"/>
      </w:pPr>
      <w:r>
        <w:lastRenderedPageBreak/>
        <w:t>Budget</w:t>
      </w:r>
      <w:bookmarkEnd w:id="7"/>
      <w:r w:rsidR="002324DA">
        <w:br/>
      </w:r>
    </w:p>
    <w:p w:rsidR="001A1617" w:rsidRPr="001A1617" w:rsidRDefault="001A1617" w:rsidP="001A1617">
      <w:pPr>
        <w:spacing w:after="200" w:line="276" w:lineRule="auto"/>
        <w:rPr>
          <w:rFonts w:ascii="Cambria" w:eastAsia="Calibri" w:hAnsi="Cambria"/>
          <w:b/>
          <w:sz w:val="20"/>
          <w:szCs w:val="22"/>
        </w:rPr>
      </w:pPr>
      <w:r w:rsidRPr="001A1617">
        <w:rPr>
          <w:rFonts w:ascii="Cambria" w:eastAsia="Calibri" w:hAnsi="Cambria"/>
          <w:b/>
          <w:sz w:val="20"/>
          <w:szCs w:val="22"/>
        </w:rPr>
        <w:t>Data Acquisition and Processing</w:t>
      </w:r>
    </w:p>
    <w:p w:rsidR="001A1617" w:rsidRPr="001A1617" w:rsidRDefault="001A1617" w:rsidP="001A1617">
      <w:pPr>
        <w:spacing w:after="200" w:line="276" w:lineRule="auto"/>
        <w:rPr>
          <w:rFonts w:ascii="Cambria" w:eastAsia="Calibri" w:hAnsi="Cambria"/>
          <w:sz w:val="20"/>
          <w:szCs w:val="22"/>
        </w:rPr>
      </w:pPr>
      <w:r w:rsidRPr="001A1617">
        <w:rPr>
          <w:rFonts w:ascii="Cambria" w:eastAsia="Calibri" w:hAnsi="Cambria"/>
          <w:sz w:val="20"/>
          <w:szCs w:val="22"/>
        </w:rPr>
        <w:tab/>
        <w:t>2 Analysts (10 hrs/wk over 3 weeks)</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60</w:t>
      </w:r>
      <w:r w:rsidRPr="001A1617">
        <w:rPr>
          <w:rFonts w:ascii="Cambria" w:eastAsia="Calibri" w:hAnsi="Cambria"/>
          <w:sz w:val="20"/>
          <w:szCs w:val="22"/>
        </w:rPr>
        <w:br/>
      </w:r>
      <w:r w:rsidRPr="001A1617">
        <w:rPr>
          <w:rFonts w:ascii="Cambria" w:eastAsia="Calibri" w:hAnsi="Cambria"/>
          <w:sz w:val="20"/>
          <w:szCs w:val="22"/>
        </w:rPr>
        <w:tab/>
        <w:t>1 Analyst (7 hrs/wk over 3 weeks)</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21</w:t>
      </w:r>
      <w:r w:rsidRPr="001A1617">
        <w:rPr>
          <w:rFonts w:ascii="Cambria" w:eastAsia="Calibri" w:hAnsi="Cambria"/>
          <w:sz w:val="20"/>
          <w:szCs w:val="22"/>
        </w:rPr>
        <w:br/>
      </w:r>
      <w:r w:rsidRPr="001A1617">
        <w:rPr>
          <w:rFonts w:ascii="Cambria" w:eastAsia="Calibri" w:hAnsi="Cambria"/>
          <w:sz w:val="20"/>
          <w:szCs w:val="22"/>
        </w:rPr>
        <w:tab/>
        <w:t>1 Analyst (5 hrs/wk over 3 weeks)</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w:t>
      </w:r>
      <w:r w:rsidR="00371266">
        <w:rPr>
          <w:rFonts w:ascii="Cambria" w:eastAsia="Calibri" w:hAnsi="Cambria"/>
          <w:sz w:val="20"/>
          <w:szCs w:val="22"/>
        </w:rPr>
        <w:t xml:space="preserve"> </w:t>
      </w:r>
      <w:r w:rsidRPr="001A1617">
        <w:rPr>
          <w:rFonts w:ascii="Cambria" w:eastAsia="Calibri" w:hAnsi="Cambria"/>
          <w:sz w:val="20"/>
          <w:szCs w:val="22"/>
        </w:rPr>
        <w:t>15</w:t>
      </w:r>
      <w:r w:rsidRPr="001A1617">
        <w:rPr>
          <w:rFonts w:ascii="Cambria" w:eastAsia="Calibri" w:hAnsi="Cambria"/>
          <w:sz w:val="20"/>
          <w:szCs w:val="22"/>
        </w:rPr>
        <w:br/>
      </w:r>
      <w:r w:rsidRPr="001A1617">
        <w:rPr>
          <w:rFonts w:ascii="Cambria" w:eastAsia="Calibri" w:hAnsi="Cambria"/>
          <w:sz w:val="20"/>
          <w:szCs w:val="22"/>
        </w:rPr>
        <w:tab/>
        <w:t>Hourly Rate</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00371266">
        <w:rPr>
          <w:rFonts w:ascii="Cambria" w:eastAsia="Calibri" w:hAnsi="Cambria"/>
          <w:sz w:val="20"/>
          <w:szCs w:val="22"/>
        </w:rPr>
        <w:t xml:space="preserve">   </w:t>
      </w:r>
      <w:r w:rsidRPr="001A1617">
        <w:rPr>
          <w:rFonts w:ascii="Cambria" w:eastAsia="Calibri" w:hAnsi="Cambria"/>
          <w:sz w:val="20"/>
          <w:szCs w:val="22"/>
        </w:rPr>
        <w:t>$26.00</w:t>
      </w:r>
      <w:r w:rsidRPr="001A1617">
        <w:rPr>
          <w:rFonts w:ascii="Cambria" w:eastAsia="Calibri" w:hAnsi="Cambria"/>
          <w:sz w:val="20"/>
          <w:szCs w:val="22"/>
        </w:rPr>
        <w:br/>
      </w:r>
      <w:r w:rsidRPr="001A1617">
        <w:rPr>
          <w:rFonts w:ascii="Cambria" w:eastAsia="Calibri" w:hAnsi="Cambria"/>
          <w:sz w:val="20"/>
          <w:szCs w:val="22"/>
        </w:rPr>
        <w:tab/>
        <w:t>Subtotal</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ab/>
        <w:t xml:space="preserve">          </w:t>
      </w:r>
      <w:r w:rsidRPr="001A1617">
        <w:rPr>
          <w:rFonts w:ascii="Cambria" w:eastAsia="Calibri" w:hAnsi="Cambria"/>
          <w:sz w:val="20"/>
          <w:szCs w:val="22"/>
        </w:rPr>
        <w:t xml:space="preserve"> </w:t>
      </w:r>
      <w:r w:rsidR="00371266">
        <w:rPr>
          <w:rFonts w:ascii="Cambria" w:eastAsia="Calibri" w:hAnsi="Cambria"/>
          <w:sz w:val="20"/>
          <w:szCs w:val="22"/>
        </w:rPr>
        <w:t xml:space="preserve">  </w:t>
      </w:r>
      <w:r w:rsidRPr="001A1617">
        <w:rPr>
          <w:rFonts w:ascii="Cambria" w:eastAsia="Calibri" w:hAnsi="Cambria"/>
          <w:sz w:val="20"/>
          <w:szCs w:val="22"/>
        </w:rPr>
        <w:t>$2,496.00</w:t>
      </w:r>
    </w:p>
    <w:p w:rsidR="001A1617" w:rsidRPr="001A1617" w:rsidRDefault="001A1617" w:rsidP="001A1617">
      <w:pPr>
        <w:spacing w:after="200" w:line="276" w:lineRule="auto"/>
        <w:rPr>
          <w:rFonts w:ascii="Cambria" w:eastAsia="Calibri" w:hAnsi="Cambria"/>
          <w:b/>
          <w:sz w:val="20"/>
          <w:szCs w:val="22"/>
        </w:rPr>
      </w:pPr>
      <w:r w:rsidRPr="001A1617">
        <w:rPr>
          <w:rFonts w:ascii="Cambria" w:eastAsia="Calibri" w:hAnsi="Cambria"/>
          <w:b/>
          <w:sz w:val="20"/>
          <w:szCs w:val="22"/>
        </w:rPr>
        <w:t>Data Analysis</w:t>
      </w:r>
    </w:p>
    <w:p w:rsidR="001A1617" w:rsidRPr="001A1617" w:rsidRDefault="001A1617" w:rsidP="001A1617">
      <w:pPr>
        <w:spacing w:after="200" w:line="276" w:lineRule="auto"/>
        <w:rPr>
          <w:rFonts w:ascii="Cambria" w:eastAsia="Calibri" w:hAnsi="Cambria"/>
          <w:sz w:val="20"/>
          <w:szCs w:val="22"/>
        </w:rPr>
      </w:pPr>
      <w:r w:rsidRPr="001A1617">
        <w:rPr>
          <w:rFonts w:ascii="Cambria" w:eastAsia="Calibri" w:hAnsi="Cambria"/>
          <w:sz w:val="20"/>
          <w:szCs w:val="22"/>
        </w:rPr>
        <w:tab/>
        <w:t>2 Analysts (10 hrs/wk over 4 weeks)</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80</w:t>
      </w:r>
      <w:r w:rsidRPr="001A1617">
        <w:rPr>
          <w:rFonts w:ascii="Cambria" w:eastAsia="Calibri" w:hAnsi="Cambria"/>
          <w:sz w:val="20"/>
          <w:szCs w:val="22"/>
        </w:rPr>
        <w:br/>
      </w:r>
      <w:r w:rsidRPr="001A1617">
        <w:rPr>
          <w:rFonts w:ascii="Cambria" w:eastAsia="Calibri" w:hAnsi="Cambria"/>
          <w:sz w:val="20"/>
          <w:szCs w:val="22"/>
        </w:rPr>
        <w:tab/>
        <w:t>1 Analyst (7 hrs/wk over 4 weeks)</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28</w:t>
      </w:r>
      <w:r w:rsidRPr="001A1617">
        <w:rPr>
          <w:rFonts w:ascii="Cambria" w:eastAsia="Calibri" w:hAnsi="Cambria"/>
          <w:sz w:val="20"/>
          <w:szCs w:val="22"/>
        </w:rPr>
        <w:br/>
      </w:r>
      <w:r w:rsidRPr="001A1617">
        <w:rPr>
          <w:rFonts w:ascii="Cambria" w:eastAsia="Calibri" w:hAnsi="Cambria"/>
          <w:sz w:val="20"/>
          <w:szCs w:val="22"/>
        </w:rPr>
        <w:tab/>
        <w:t>1 Analyst (5 hrs/wk over 4 weeks)</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20</w:t>
      </w:r>
      <w:r w:rsidRPr="001A1617">
        <w:rPr>
          <w:rFonts w:ascii="Cambria" w:eastAsia="Calibri" w:hAnsi="Cambria"/>
          <w:sz w:val="20"/>
          <w:szCs w:val="22"/>
        </w:rPr>
        <w:br/>
      </w:r>
      <w:r w:rsidRPr="001A1617">
        <w:rPr>
          <w:rFonts w:ascii="Cambria" w:eastAsia="Calibri" w:hAnsi="Cambria"/>
          <w:sz w:val="20"/>
          <w:szCs w:val="22"/>
        </w:rPr>
        <w:tab/>
        <w:t>Hourly Rate</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$32.00</w:t>
      </w:r>
      <w:r w:rsidRPr="001A1617">
        <w:rPr>
          <w:rFonts w:ascii="Cambria" w:eastAsia="Calibri" w:hAnsi="Cambria"/>
          <w:sz w:val="20"/>
          <w:szCs w:val="22"/>
        </w:rPr>
        <w:br/>
      </w:r>
      <w:r w:rsidRPr="001A1617">
        <w:rPr>
          <w:rFonts w:ascii="Cambria" w:eastAsia="Calibri" w:hAnsi="Cambria"/>
          <w:sz w:val="20"/>
          <w:szCs w:val="22"/>
        </w:rPr>
        <w:tab/>
        <w:t>Subtotal</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$4,096.00</w:t>
      </w:r>
    </w:p>
    <w:p w:rsidR="001A1617" w:rsidRPr="001A1617" w:rsidRDefault="001A1617" w:rsidP="001A1617">
      <w:pPr>
        <w:spacing w:after="200" w:line="276" w:lineRule="auto"/>
        <w:rPr>
          <w:rFonts w:ascii="Cambria" w:eastAsia="Calibri" w:hAnsi="Cambria"/>
          <w:b/>
          <w:sz w:val="20"/>
          <w:szCs w:val="22"/>
        </w:rPr>
      </w:pPr>
      <w:r w:rsidRPr="001A1617">
        <w:rPr>
          <w:rFonts w:ascii="Cambria" w:eastAsia="Calibri" w:hAnsi="Cambria"/>
          <w:b/>
          <w:sz w:val="20"/>
          <w:szCs w:val="22"/>
        </w:rPr>
        <w:t>Website Development</w:t>
      </w:r>
    </w:p>
    <w:p w:rsidR="001A1617" w:rsidRPr="001A1617" w:rsidRDefault="001A1617" w:rsidP="001A1617">
      <w:pPr>
        <w:spacing w:after="200" w:line="276" w:lineRule="auto"/>
        <w:rPr>
          <w:rFonts w:ascii="Cambria" w:eastAsia="Calibri" w:hAnsi="Cambria"/>
          <w:sz w:val="20"/>
          <w:szCs w:val="22"/>
        </w:rPr>
      </w:pPr>
      <w:r w:rsidRPr="001A1617">
        <w:rPr>
          <w:rFonts w:ascii="Cambria" w:eastAsia="Calibri" w:hAnsi="Cambria"/>
          <w:sz w:val="20"/>
          <w:szCs w:val="22"/>
        </w:rPr>
        <w:tab/>
        <w:t>1 Developer (2 hr/wk over 10 weeks)</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20</w:t>
      </w:r>
      <w:r w:rsidRPr="001A1617">
        <w:rPr>
          <w:rFonts w:ascii="Cambria" w:eastAsia="Calibri" w:hAnsi="Cambria"/>
          <w:sz w:val="20"/>
          <w:szCs w:val="22"/>
        </w:rPr>
        <w:br/>
      </w:r>
      <w:r w:rsidRPr="001A1617">
        <w:rPr>
          <w:rFonts w:ascii="Cambria" w:eastAsia="Calibri" w:hAnsi="Cambria"/>
          <w:sz w:val="20"/>
          <w:szCs w:val="22"/>
        </w:rPr>
        <w:tab/>
        <w:t>Hourly Rate</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00371266">
        <w:rPr>
          <w:rFonts w:ascii="Cambria" w:eastAsia="Calibri" w:hAnsi="Cambria"/>
          <w:sz w:val="20"/>
          <w:szCs w:val="22"/>
        </w:rPr>
        <w:t xml:space="preserve"> </w:t>
      </w:r>
      <w:r w:rsidRPr="001A1617">
        <w:rPr>
          <w:rFonts w:ascii="Cambria" w:eastAsia="Calibri" w:hAnsi="Cambria"/>
          <w:sz w:val="20"/>
          <w:szCs w:val="22"/>
        </w:rPr>
        <w:t>$25.00</w:t>
      </w:r>
      <w:r w:rsidRPr="001A1617">
        <w:rPr>
          <w:rFonts w:ascii="Cambria" w:eastAsia="Calibri" w:hAnsi="Cambria"/>
          <w:sz w:val="20"/>
          <w:szCs w:val="22"/>
        </w:rPr>
        <w:br/>
      </w:r>
      <w:r w:rsidRPr="001A1617">
        <w:rPr>
          <w:rFonts w:ascii="Cambria" w:eastAsia="Calibri" w:hAnsi="Cambria"/>
          <w:sz w:val="20"/>
          <w:szCs w:val="22"/>
        </w:rPr>
        <w:tab/>
        <w:t>Subtotal</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$500.00</w:t>
      </w:r>
    </w:p>
    <w:p w:rsidR="001A1617" w:rsidRPr="001A1617" w:rsidRDefault="001A1617" w:rsidP="001A1617">
      <w:pPr>
        <w:spacing w:after="200" w:line="276" w:lineRule="auto"/>
        <w:rPr>
          <w:rFonts w:ascii="Cambria" w:eastAsia="Calibri" w:hAnsi="Cambria"/>
          <w:b/>
          <w:sz w:val="20"/>
          <w:szCs w:val="22"/>
        </w:rPr>
      </w:pPr>
      <w:r w:rsidRPr="001A1617">
        <w:rPr>
          <w:rFonts w:ascii="Cambria" w:eastAsia="Calibri" w:hAnsi="Cambria"/>
          <w:b/>
          <w:sz w:val="20"/>
          <w:szCs w:val="22"/>
        </w:rPr>
        <w:t>Project Management</w:t>
      </w:r>
    </w:p>
    <w:p w:rsidR="001A1617" w:rsidRPr="001A1617" w:rsidRDefault="001A1617" w:rsidP="001A1617">
      <w:pPr>
        <w:spacing w:after="200" w:line="276" w:lineRule="auto"/>
        <w:ind w:left="720"/>
        <w:rPr>
          <w:rFonts w:ascii="Cambria" w:eastAsia="Calibri" w:hAnsi="Cambria"/>
          <w:sz w:val="20"/>
          <w:szCs w:val="22"/>
        </w:rPr>
      </w:pPr>
      <w:r w:rsidRPr="001A1617">
        <w:rPr>
          <w:rFonts w:ascii="Cambria" w:eastAsia="Calibri" w:hAnsi="Cambria"/>
          <w:sz w:val="20"/>
          <w:szCs w:val="22"/>
        </w:rPr>
        <w:t>1 Project Manager (5 hrs/wk over 10 weeks)</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50</w:t>
      </w:r>
      <w:r w:rsidRPr="001A1617">
        <w:rPr>
          <w:rFonts w:ascii="Cambria" w:eastAsia="Calibri" w:hAnsi="Cambria"/>
          <w:sz w:val="20"/>
          <w:szCs w:val="22"/>
        </w:rPr>
        <w:br/>
        <w:t>Hourly Rate</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00371266">
        <w:rPr>
          <w:rFonts w:ascii="Cambria" w:eastAsia="Calibri" w:hAnsi="Cambria"/>
          <w:sz w:val="20"/>
          <w:szCs w:val="22"/>
        </w:rPr>
        <w:t xml:space="preserve"> </w:t>
      </w:r>
      <w:r w:rsidRPr="001A1617">
        <w:rPr>
          <w:rFonts w:ascii="Cambria" w:eastAsia="Calibri" w:hAnsi="Cambria"/>
          <w:sz w:val="20"/>
          <w:szCs w:val="22"/>
        </w:rPr>
        <w:t>$44.00</w:t>
      </w:r>
      <w:r w:rsidRPr="001A1617">
        <w:rPr>
          <w:rFonts w:ascii="Cambria" w:eastAsia="Calibri" w:hAnsi="Cambria"/>
          <w:sz w:val="20"/>
          <w:szCs w:val="22"/>
        </w:rPr>
        <w:br/>
        <w:t>1 Assistant Project Manager (3 hrs/wk over 10 weeks)</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ab/>
        <w:t xml:space="preserve">         </w:t>
      </w:r>
      <w:r w:rsidRPr="001A1617">
        <w:rPr>
          <w:rFonts w:ascii="Cambria" w:eastAsia="Calibri" w:hAnsi="Cambria"/>
          <w:sz w:val="20"/>
          <w:szCs w:val="22"/>
        </w:rPr>
        <w:t>30</w:t>
      </w:r>
      <w:r w:rsidRPr="001A1617">
        <w:rPr>
          <w:rFonts w:ascii="Cambria" w:eastAsia="Calibri" w:hAnsi="Cambria"/>
          <w:sz w:val="20"/>
          <w:szCs w:val="22"/>
        </w:rPr>
        <w:br/>
        <w:t>Hourly Rate</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00371266">
        <w:rPr>
          <w:rFonts w:ascii="Cambria" w:eastAsia="Calibri" w:hAnsi="Cambria"/>
          <w:sz w:val="20"/>
          <w:szCs w:val="22"/>
        </w:rPr>
        <w:t xml:space="preserve"> </w:t>
      </w:r>
      <w:r w:rsidRPr="001A1617">
        <w:rPr>
          <w:rFonts w:ascii="Cambria" w:eastAsia="Calibri" w:hAnsi="Cambria"/>
          <w:sz w:val="20"/>
          <w:szCs w:val="22"/>
        </w:rPr>
        <w:t>$39.00</w:t>
      </w:r>
      <w:r w:rsidRPr="001A1617">
        <w:rPr>
          <w:rFonts w:ascii="Cambria" w:eastAsia="Calibri" w:hAnsi="Cambria"/>
          <w:sz w:val="20"/>
          <w:szCs w:val="22"/>
        </w:rPr>
        <w:br/>
        <w:t>Subtotal</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$3,370.00</w:t>
      </w:r>
    </w:p>
    <w:p w:rsidR="001A1617" w:rsidRPr="001A1617" w:rsidRDefault="001A1617" w:rsidP="001A1617">
      <w:pPr>
        <w:spacing w:after="200" w:line="276" w:lineRule="auto"/>
        <w:rPr>
          <w:rFonts w:ascii="Cambria" w:eastAsia="Calibri" w:hAnsi="Cambria"/>
          <w:b/>
          <w:sz w:val="20"/>
          <w:szCs w:val="22"/>
        </w:rPr>
      </w:pPr>
      <w:r w:rsidRPr="001A1617">
        <w:rPr>
          <w:rFonts w:ascii="Cambria" w:eastAsia="Calibri" w:hAnsi="Cambria"/>
          <w:b/>
          <w:sz w:val="20"/>
          <w:szCs w:val="22"/>
        </w:rPr>
        <w:t>Software Costs</w:t>
      </w:r>
    </w:p>
    <w:p w:rsidR="001A1617" w:rsidRPr="001A1617" w:rsidRDefault="001A1617" w:rsidP="001A1617">
      <w:pPr>
        <w:spacing w:after="200" w:line="276" w:lineRule="auto"/>
        <w:rPr>
          <w:rFonts w:ascii="Cambria" w:eastAsia="Calibri" w:hAnsi="Cambria"/>
          <w:sz w:val="20"/>
          <w:szCs w:val="22"/>
        </w:rPr>
      </w:pPr>
      <w:r w:rsidRPr="001A1617">
        <w:rPr>
          <w:rFonts w:ascii="Cambria" w:eastAsia="Calibri" w:hAnsi="Cambria"/>
          <w:sz w:val="20"/>
          <w:szCs w:val="22"/>
        </w:rPr>
        <w:tab/>
        <w:t>ESRI License Fee</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$5,200.00</w:t>
      </w:r>
      <w:r w:rsidRPr="001A1617">
        <w:rPr>
          <w:rFonts w:ascii="Cambria" w:eastAsia="Calibri" w:hAnsi="Cambria"/>
          <w:sz w:val="20"/>
          <w:szCs w:val="22"/>
        </w:rPr>
        <w:br/>
      </w:r>
      <w:r w:rsidRPr="001A1617">
        <w:rPr>
          <w:rFonts w:ascii="Cambria" w:eastAsia="Calibri" w:hAnsi="Cambria"/>
          <w:sz w:val="20"/>
          <w:szCs w:val="22"/>
        </w:rPr>
        <w:tab/>
        <w:t>Manifold Enterprise Edition</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$475.00</w:t>
      </w:r>
      <w:r w:rsidRPr="001A1617">
        <w:rPr>
          <w:rFonts w:ascii="Cambria" w:eastAsia="Calibri" w:hAnsi="Cambria"/>
          <w:sz w:val="20"/>
          <w:szCs w:val="22"/>
        </w:rPr>
        <w:br/>
      </w:r>
      <w:r w:rsidRPr="001A1617">
        <w:rPr>
          <w:rFonts w:ascii="Cambria" w:eastAsia="Calibri" w:hAnsi="Cambria"/>
          <w:sz w:val="20"/>
          <w:szCs w:val="22"/>
        </w:rPr>
        <w:tab/>
        <w:t>Subtotal</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$5,675.00</w:t>
      </w:r>
    </w:p>
    <w:p w:rsidR="001A1617" w:rsidRPr="001A1617" w:rsidRDefault="001A1617" w:rsidP="001A1617">
      <w:pPr>
        <w:spacing w:after="200" w:line="276" w:lineRule="auto"/>
        <w:rPr>
          <w:rFonts w:ascii="Cambria" w:eastAsia="Calibri" w:hAnsi="Cambria"/>
          <w:b/>
          <w:sz w:val="20"/>
          <w:szCs w:val="22"/>
        </w:rPr>
      </w:pPr>
      <w:r w:rsidRPr="001A1617">
        <w:rPr>
          <w:rFonts w:ascii="Cambria" w:eastAsia="Calibri" w:hAnsi="Cambria"/>
          <w:b/>
          <w:sz w:val="20"/>
          <w:szCs w:val="22"/>
        </w:rPr>
        <w:t>Equipment Costs</w:t>
      </w:r>
    </w:p>
    <w:p w:rsidR="001A1617" w:rsidRPr="001A1617" w:rsidRDefault="001A1617" w:rsidP="001A1617">
      <w:pPr>
        <w:spacing w:after="200" w:line="276" w:lineRule="auto"/>
        <w:rPr>
          <w:rFonts w:ascii="Cambria" w:eastAsia="Calibri" w:hAnsi="Cambria"/>
          <w:sz w:val="20"/>
          <w:szCs w:val="22"/>
        </w:rPr>
      </w:pPr>
      <w:r w:rsidRPr="001A1617">
        <w:rPr>
          <w:rFonts w:ascii="Cambria" w:eastAsia="Calibri" w:hAnsi="Cambria"/>
          <w:sz w:val="20"/>
          <w:szCs w:val="22"/>
        </w:rPr>
        <w:tab/>
        <w:t>Workstations (4 units * $150/unit)</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$600.00</w:t>
      </w:r>
      <w:r w:rsidRPr="001A1617">
        <w:rPr>
          <w:rFonts w:ascii="Cambria" w:eastAsia="Calibri" w:hAnsi="Cambria"/>
          <w:sz w:val="20"/>
          <w:szCs w:val="22"/>
        </w:rPr>
        <w:br/>
      </w:r>
      <w:r w:rsidRPr="001A1617">
        <w:rPr>
          <w:rFonts w:ascii="Cambria" w:eastAsia="Calibri" w:hAnsi="Cambria"/>
          <w:sz w:val="20"/>
          <w:szCs w:val="22"/>
        </w:rPr>
        <w:tab/>
        <w:t>Technical Support and Maintenance (4 units * $100/unit)</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$400.00</w:t>
      </w:r>
      <w:r w:rsidRPr="001A1617">
        <w:rPr>
          <w:rFonts w:ascii="Cambria" w:eastAsia="Calibri" w:hAnsi="Cambria"/>
          <w:sz w:val="20"/>
          <w:szCs w:val="22"/>
        </w:rPr>
        <w:br/>
      </w:r>
      <w:r w:rsidRPr="001A1617">
        <w:rPr>
          <w:rFonts w:ascii="Cambria" w:eastAsia="Calibri" w:hAnsi="Cambria"/>
          <w:sz w:val="20"/>
          <w:szCs w:val="22"/>
        </w:rPr>
        <w:tab/>
        <w:t>Depreciation ($8000/36 * 2.5)</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$555.56</w:t>
      </w:r>
      <w:r w:rsidRPr="001A1617">
        <w:rPr>
          <w:rFonts w:ascii="Cambria" w:eastAsia="Calibri" w:hAnsi="Cambria"/>
          <w:sz w:val="20"/>
          <w:szCs w:val="22"/>
        </w:rPr>
        <w:br/>
      </w:r>
      <w:r w:rsidRPr="001A1617">
        <w:rPr>
          <w:rFonts w:ascii="Cambria" w:eastAsia="Calibri" w:hAnsi="Cambria"/>
          <w:sz w:val="20"/>
          <w:szCs w:val="22"/>
        </w:rPr>
        <w:tab/>
        <w:t>Subtotal</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w:t>
      </w:r>
      <w:r w:rsidR="00371266">
        <w:rPr>
          <w:rFonts w:ascii="Cambria" w:eastAsia="Calibri" w:hAnsi="Cambria"/>
          <w:sz w:val="20"/>
          <w:szCs w:val="22"/>
        </w:rPr>
        <w:t xml:space="preserve"> </w:t>
      </w:r>
      <w:r w:rsidRPr="001A1617">
        <w:rPr>
          <w:rFonts w:ascii="Cambria" w:eastAsia="Calibri" w:hAnsi="Cambria"/>
          <w:sz w:val="20"/>
          <w:szCs w:val="22"/>
        </w:rPr>
        <w:t xml:space="preserve">   $1555.56</w:t>
      </w:r>
    </w:p>
    <w:p w:rsidR="001A1617" w:rsidRPr="001A1617" w:rsidRDefault="001A1617" w:rsidP="001A1617">
      <w:pPr>
        <w:spacing w:after="200" w:line="276" w:lineRule="auto"/>
        <w:rPr>
          <w:rFonts w:ascii="Cambria" w:eastAsia="Calibri" w:hAnsi="Cambria"/>
          <w:sz w:val="20"/>
          <w:szCs w:val="22"/>
        </w:rPr>
      </w:pPr>
    </w:p>
    <w:p w:rsidR="001A1617" w:rsidRPr="002324DA" w:rsidRDefault="001A1617" w:rsidP="001A1617">
      <w:pPr>
        <w:spacing w:after="200" w:line="276" w:lineRule="auto"/>
        <w:rPr>
          <w:rFonts w:ascii="Cambria" w:eastAsia="Calibri" w:hAnsi="Cambria"/>
          <w:sz w:val="20"/>
          <w:szCs w:val="22"/>
        </w:rPr>
      </w:pPr>
      <w:r w:rsidRPr="001A1617">
        <w:rPr>
          <w:rFonts w:ascii="Cambria" w:eastAsia="Calibri" w:hAnsi="Cambria"/>
          <w:b/>
          <w:sz w:val="20"/>
          <w:szCs w:val="22"/>
        </w:rPr>
        <w:t>Total Cost</w:t>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Pr="001A1617">
        <w:rPr>
          <w:rFonts w:ascii="Cambria" w:eastAsia="Calibri" w:hAnsi="Cambria"/>
          <w:sz w:val="20"/>
          <w:szCs w:val="22"/>
        </w:rPr>
        <w:tab/>
      </w:r>
      <w:r w:rsidR="00371266">
        <w:rPr>
          <w:rFonts w:ascii="Cambria" w:eastAsia="Calibri" w:hAnsi="Cambria"/>
          <w:sz w:val="20"/>
          <w:szCs w:val="22"/>
        </w:rPr>
        <w:t xml:space="preserve">   </w:t>
      </w:r>
      <w:r w:rsidRPr="001A1617">
        <w:rPr>
          <w:rFonts w:ascii="Cambria" w:eastAsia="Calibri" w:hAnsi="Cambria"/>
          <w:sz w:val="20"/>
          <w:szCs w:val="22"/>
        </w:rPr>
        <w:t xml:space="preserve">       $17,692.56</w:t>
      </w:r>
    </w:p>
    <w:p w:rsidR="001A1617" w:rsidRDefault="001A1617" w:rsidP="001A1617">
      <w:pPr>
        <w:spacing w:after="200" w:line="276" w:lineRule="auto"/>
        <w:rPr>
          <w:rFonts w:ascii="Cambria" w:eastAsia="Calibri" w:hAnsi="Cambria"/>
          <w:sz w:val="22"/>
          <w:szCs w:val="22"/>
        </w:rPr>
      </w:pPr>
    </w:p>
    <w:p w:rsidR="001A1617" w:rsidRDefault="001A1617" w:rsidP="001913A1">
      <w:pPr>
        <w:pStyle w:val="Heading1"/>
        <w:rPr>
          <w:rFonts w:eastAsia="Calibri"/>
        </w:rPr>
      </w:pPr>
      <w:bookmarkStart w:id="8" w:name="_Toc336426702"/>
      <w:r>
        <w:rPr>
          <w:rFonts w:eastAsia="Calibri"/>
        </w:rPr>
        <w:lastRenderedPageBreak/>
        <w:t>Timetable</w:t>
      </w:r>
      <w:bookmarkEnd w:id="8"/>
    </w:p>
    <w:tbl>
      <w:tblPr>
        <w:tblpPr w:leftFromText="180" w:rightFromText="180" w:vertAnchor="text" w:horzAnchor="margin" w:tblpXSpec="center" w:tblpY="488"/>
        <w:tblW w:w="10460" w:type="dxa"/>
        <w:tblLook w:val="04A0"/>
      </w:tblPr>
      <w:tblGrid>
        <w:gridCol w:w="2879"/>
        <w:gridCol w:w="728"/>
        <w:gridCol w:w="728"/>
        <w:gridCol w:w="728"/>
        <w:gridCol w:w="727"/>
        <w:gridCol w:w="727"/>
        <w:gridCol w:w="727"/>
        <w:gridCol w:w="727"/>
        <w:gridCol w:w="727"/>
        <w:gridCol w:w="727"/>
        <w:gridCol w:w="1035"/>
      </w:tblGrid>
      <w:tr w:rsidR="00566A9D" w:rsidRPr="00D96670" w:rsidTr="00566A9D">
        <w:trPr>
          <w:trHeight w:val="390"/>
        </w:trPr>
        <w:tc>
          <w:tcPr>
            <w:tcW w:w="10460" w:type="dxa"/>
            <w:gridSpan w:val="11"/>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66A9D" w:rsidRPr="00D96670" w:rsidRDefault="00566A9D" w:rsidP="00566A9D">
            <w:pPr>
              <w:jc w:val="center"/>
              <w:rPr>
                <w:rFonts w:ascii="Cambria" w:hAnsi="Cambria" w:cs="Calibri"/>
                <w:b/>
                <w:bCs/>
                <w:color w:val="1F497D"/>
                <w:sz w:val="30"/>
                <w:szCs w:val="30"/>
              </w:rPr>
            </w:pPr>
            <w:r w:rsidRPr="00D96670">
              <w:rPr>
                <w:rFonts w:ascii="Cambria" w:hAnsi="Cambria" w:cs="Calibri"/>
                <w:b/>
                <w:bCs/>
                <w:color w:val="1F497D"/>
                <w:sz w:val="30"/>
                <w:szCs w:val="30"/>
              </w:rPr>
              <w:t>ARI Timetable</w:t>
            </w:r>
          </w:p>
        </w:tc>
      </w:tr>
      <w:tr w:rsidR="00566A9D" w:rsidRPr="00D96670" w:rsidTr="00566A9D">
        <w:trPr>
          <w:trHeight w:val="300"/>
        </w:trPr>
        <w:tc>
          <w:tcPr>
            <w:tcW w:w="2879" w:type="dxa"/>
            <w:tcBorders>
              <w:top w:val="nil"/>
              <w:left w:val="single" w:sz="8" w:space="0" w:color="auto"/>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b/>
                <w:bCs/>
                <w:color w:val="1F497D"/>
                <w:sz w:val="18"/>
                <w:szCs w:val="18"/>
              </w:rPr>
            </w:pPr>
            <w:r w:rsidRPr="00D96670">
              <w:rPr>
                <w:rFonts w:ascii="Cambria" w:hAnsi="Cambria" w:cs="Calibri"/>
                <w:b/>
                <w:bCs/>
                <w:color w:val="1F497D"/>
                <w:sz w:val="18"/>
                <w:szCs w:val="18"/>
              </w:rPr>
              <w:t>Week 1</w:t>
            </w:r>
          </w:p>
        </w:tc>
        <w:tc>
          <w:tcPr>
            <w:tcW w:w="728"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b/>
                <w:bCs/>
                <w:color w:val="1F497D"/>
                <w:sz w:val="18"/>
                <w:szCs w:val="18"/>
              </w:rPr>
            </w:pPr>
            <w:r w:rsidRPr="00D96670">
              <w:rPr>
                <w:rFonts w:ascii="Cambria" w:hAnsi="Cambria" w:cs="Calibri"/>
                <w:b/>
                <w:bCs/>
                <w:color w:val="1F497D"/>
                <w:sz w:val="18"/>
                <w:szCs w:val="18"/>
              </w:rPr>
              <w:t>Week 2</w:t>
            </w:r>
          </w:p>
        </w:tc>
        <w:tc>
          <w:tcPr>
            <w:tcW w:w="728"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b/>
                <w:bCs/>
                <w:color w:val="1F497D"/>
                <w:sz w:val="18"/>
                <w:szCs w:val="18"/>
              </w:rPr>
            </w:pPr>
            <w:r w:rsidRPr="00D96670">
              <w:rPr>
                <w:rFonts w:ascii="Cambria" w:hAnsi="Cambria" w:cs="Calibri"/>
                <w:b/>
                <w:bCs/>
                <w:color w:val="1F497D"/>
                <w:sz w:val="18"/>
                <w:szCs w:val="18"/>
              </w:rPr>
              <w:t>Week 3</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b/>
                <w:bCs/>
                <w:color w:val="1F497D"/>
                <w:sz w:val="18"/>
                <w:szCs w:val="18"/>
              </w:rPr>
            </w:pPr>
            <w:r w:rsidRPr="00D96670">
              <w:rPr>
                <w:rFonts w:ascii="Cambria" w:hAnsi="Cambria" w:cs="Calibri"/>
                <w:b/>
                <w:bCs/>
                <w:color w:val="1F497D"/>
                <w:sz w:val="18"/>
                <w:szCs w:val="18"/>
              </w:rPr>
              <w:t xml:space="preserve">Week 4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b/>
                <w:bCs/>
                <w:color w:val="1F497D"/>
                <w:sz w:val="18"/>
                <w:szCs w:val="18"/>
              </w:rPr>
            </w:pPr>
            <w:r w:rsidRPr="00D96670">
              <w:rPr>
                <w:rFonts w:ascii="Cambria" w:hAnsi="Cambria" w:cs="Calibri"/>
                <w:b/>
                <w:bCs/>
                <w:color w:val="1F497D"/>
                <w:sz w:val="18"/>
                <w:szCs w:val="18"/>
              </w:rPr>
              <w:t>Week 5</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b/>
                <w:bCs/>
                <w:color w:val="1F497D"/>
                <w:sz w:val="18"/>
                <w:szCs w:val="18"/>
              </w:rPr>
            </w:pPr>
            <w:r w:rsidRPr="00D96670">
              <w:rPr>
                <w:rFonts w:ascii="Cambria" w:hAnsi="Cambria" w:cs="Calibri"/>
                <w:b/>
                <w:bCs/>
                <w:color w:val="1F497D"/>
                <w:sz w:val="18"/>
                <w:szCs w:val="18"/>
              </w:rPr>
              <w:t>Week 6</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b/>
                <w:bCs/>
                <w:color w:val="1F497D"/>
                <w:sz w:val="18"/>
                <w:szCs w:val="18"/>
              </w:rPr>
            </w:pPr>
            <w:r w:rsidRPr="00D96670">
              <w:rPr>
                <w:rFonts w:ascii="Cambria" w:hAnsi="Cambria" w:cs="Calibri"/>
                <w:b/>
                <w:bCs/>
                <w:color w:val="1F497D"/>
                <w:sz w:val="18"/>
                <w:szCs w:val="18"/>
              </w:rPr>
              <w:t>Week 7</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b/>
                <w:bCs/>
                <w:color w:val="1F497D"/>
                <w:sz w:val="18"/>
                <w:szCs w:val="18"/>
              </w:rPr>
            </w:pPr>
            <w:r w:rsidRPr="00D96670">
              <w:rPr>
                <w:rFonts w:ascii="Cambria" w:hAnsi="Cambria" w:cs="Calibri"/>
                <w:b/>
                <w:bCs/>
                <w:color w:val="1F497D"/>
                <w:sz w:val="18"/>
                <w:szCs w:val="18"/>
              </w:rPr>
              <w:t>Week 8</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b/>
                <w:bCs/>
                <w:color w:val="1F497D"/>
                <w:sz w:val="18"/>
                <w:szCs w:val="18"/>
              </w:rPr>
            </w:pPr>
            <w:r w:rsidRPr="00D96670">
              <w:rPr>
                <w:rFonts w:ascii="Cambria" w:hAnsi="Cambria" w:cs="Calibri"/>
                <w:b/>
                <w:bCs/>
                <w:color w:val="1F497D"/>
                <w:sz w:val="18"/>
                <w:szCs w:val="18"/>
              </w:rPr>
              <w:t>Week 9</w:t>
            </w:r>
          </w:p>
        </w:tc>
        <w:tc>
          <w:tcPr>
            <w:tcW w:w="1035" w:type="dxa"/>
            <w:tcBorders>
              <w:top w:val="nil"/>
              <w:left w:val="nil"/>
              <w:bottom w:val="single" w:sz="4" w:space="0" w:color="auto"/>
              <w:right w:val="single" w:sz="8" w:space="0" w:color="auto"/>
            </w:tcBorders>
            <w:shd w:val="clear" w:color="auto" w:fill="auto"/>
            <w:noWrap/>
            <w:vAlign w:val="bottom"/>
            <w:hideMark/>
          </w:tcPr>
          <w:p w:rsidR="00566A9D" w:rsidRPr="00D96670" w:rsidRDefault="00566A9D" w:rsidP="00566A9D">
            <w:pPr>
              <w:jc w:val="center"/>
              <w:rPr>
                <w:rFonts w:ascii="Cambria" w:hAnsi="Cambria" w:cs="Calibri"/>
                <w:b/>
                <w:bCs/>
                <w:color w:val="1F497D"/>
                <w:sz w:val="18"/>
                <w:szCs w:val="18"/>
              </w:rPr>
            </w:pPr>
            <w:r w:rsidRPr="00D96670">
              <w:rPr>
                <w:rFonts w:ascii="Cambria" w:hAnsi="Cambria" w:cs="Calibri"/>
                <w:b/>
                <w:bCs/>
                <w:color w:val="1F497D"/>
                <w:sz w:val="18"/>
                <w:szCs w:val="18"/>
              </w:rPr>
              <w:t>Week 10*</w:t>
            </w:r>
          </w:p>
        </w:tc>
      </w:tr>
      <w:tr w:rsidR="00566A9D" w:rsidRPr="00D96670" w:rsidTr="00566A9D">
        <w:trPr>
          <w:trHeight w:val="300"/>
        </w:trPr>
        <w:tc>
          <w:tcPr>
            <w:tcW w:w="2879" w:type="dxa"/>
            <w:tcBorders>
              <w:top w:val="nil"/>
              <w:left w:val="single" w:sz="8" w:space="0" w:color="auto"/>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i/>
                <w:iCs/>
                <w:color w:val="000000"/>
                <w:sz w:val="18"/>
                <w:szCs w:val="18"/>
              </w:rPr>
            </w:pPr>
            <w:r w:rsidRPr="00D96670">
              <w:rPr>
                <w:rFonts w:ascii="Cambria" w:hAnsi="Cambria" w:cs="Calibri"/>
                <w:i/>
                <w:iCs/>
                <w:color w:val="000000"/>
                <w:sz w:val="18"/>
                <w:szCs w:val="18"/>
              </w:rPr>
              <w:t>Start date</w:t>
            </w:r>
          </w:p>
        </w:tc>
        <w:tc>
          <w:tcPr>
            <w:tcW w:w="728"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i/>
                <w:iCs/>
                <w:color w:val="000000"/>
                <w:sz w:val="18"/>
                <w:szCs w:val="18"/>
              </w:rPr>
            </w:pPr>
            <w:r w:rsidRPr="00D96670">
              <w:rPr>
                <w:rFonts w:ascii="Cambria" w:hAnsi="Cambria" w:cs="Calibri"/>
                <w:i/>
                <w:iCs/>
                <w:color w:val="000000"/>
                <w:sz w:val="18"/>
                <w:szCs w:val="18"/>
              </w:rPr>
              <w:t>1-Oct</w:t>
            </w:r>
          </w:p>
        </w:tc>
        <w:tc>
          <w:tcPr>
            <w:tcW w:w="728"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i/>
                <w:iCs/>
                <w:color w:val="000000"/>
                <w:sz w:val="18"/>
                <w:szCs w:val="18"/>
              </w:rPr>
            </w:pPr>
            <w:r w:rsidRPr="00D96670">
              <w:rPr>
                <w:rFonts w:ascii="Cambria" w:hAnsi="Cambria" w:cs="Calibri"/>
                <w:i/>
                <w:iCs/>
                <w:color w:val="000000"/>
                <w:sz w:val="18"/>
                <w:szCs w:val="18"/>
              </w:rPr>
              <w:t>8-Oct</w:t>
            </w:r>
          </w:p>
        </w:tc>
        <w:tc>
          <w:tcPr>
            <w:tcW w:w="728"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i/>
                <w:iCs/>
                <w:color w:val="000000"/>
                <w:sz w:val="18"/>
                <w:szCs w:val="18"/>
              </w:rPr>
            </w:pPr>
            <w:r w:rsidRPr="00D96670">
              <w:rPr>
                <w:rFonts w:ascii="Cambria" w:hAnsi="Cambria" w:cs="Calibri"/>
                <w:i/>
                <w:iCs/>
                <w:color w:val="000000"/>
                <w:sz w:val="18"/>
                <w:szCs w:val="18"/>
              </w:rPr>
              <w:t>15-Oct</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i/>
                <w:iCs/>
                <w:color w:val="000000"/>
                <w:sz w:val="18"/>
                <w:szCs w:val="18"/>
              </w:rPr>
            </w:pPr>
            <w:r w:rsidRPr="00D96670">
              <w:rPr>
                <w:rFonts w:ascii="Cambria" w:hAnsi="Cambria" w:cs="Calibri"/>
                <w:i/>
                <w:iCs/>
                <w:color w:val="000000"/>
                <w:sz w:val="18"/>
                <w:szCs w:val="18"/>
              </w:rPr>
              <w:t>22-Oct</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i/>
                <w:iCs/>
                <w:color w:val="000000"/>
                <w:sz w:val="18"/>
                <w:szCs w:val="18"/>
              </w:rPr>
            </w:pPr>
            <w:r w:rsidRPr="00D96670">
              <w:rPr>
                <w:rFonts w:ascii="Cambria" w:hAnsi="Cambria" w:cs="Calibri"/>
                <w:i/>
                <w:iCs/>
                <w:color w:val="000000"/>
                <w:sz w:val="18"/>
                <w:szCs w:val="18"/>
              </w:rPr>
              <w:t>29-Oct</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i/>
                <w:iCs/>
                <w:color w:val="000000"/>
                <w:sz w:val="18"/>
                <w:szCs w:val="18"/>
              </w:rPr>
            </w:pPr>
            <w:r w:rsidRPr="00D96670">
              <w:rPr>
                <w:rFonts w:ascii="Cambria" w:hAnsi="Cambria" w:cs="Calibri"/>
                <w:i/>
                <w:iCs/>
                <w:color w:val="000000"/>
                <w:sz w:val="18"/>
                <w:szCs w:val="18"/>
              </w:rPr>
              <w:t>5-Nov</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i/>
                <w:iCs/>
                <w:color w:val="000000"/>
                <w:sz w:val="18"/>
                <w:szCs w:val="18"/>
              </w:rPr>
            </w:pPr>
            <w:r w:rsidRPr="00D96670">
              <w:rPr>
                <w:rFonts w:ascii="Cambria" w:hAnsi="Cambria" w:cs="Calibri"/>
                <w:i/>
                <w:iCs/>
                <w:color w:val="000000"/>
                <w:sz w:val="18"/>
                <w:szCs w:val="18"/>
              </w:rPr>
              <w:t>12-Nov</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i/>
                <w:iCs/>
                <w:color w:val="000000"/>
                <w:sz w:val="18"/>
                <w:szCs w:val="18"/>
              </w:rPr>
            </w:pPr>
            <w:r w:rsidRPr="00D96670">
              <w:rPr>
                <w:rFonts w:ascii="Cambria" w:hAnsi="Cambria" w:cs="Calibri"/>
                <w:i/>
                <w:iCs/>
                <w:color w:val="000000"/>
                <w:sz w:val="18"/>
                <w:szCs w:val="18"/>
              </w:rPr>
              <w:t>19-Nov</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jc w:val="center"/>
              <w:rPr>
                <w:rFonts w:ascii="Cambria" w:hAnsi="Cambria" w:cs="Calibri"/>
                <w:i/>
                <w:iCs/>
                <w:color w:val="000000"/>
                <w:sz w:val="18"/>
                <w:szCs w:val="18"/>
              </w:rPr>
            </w:pPr>
            <w:r w:rsidRPr="00D96670">
              <w:rPr>
                <w:rFonts w:ascii="Cambria" w:hAnsi="Cambria" w:cs="Calibri"/>
                <w:i/>
                <w:iCs/>
                <w:color w:val="000000"/>
                <w:sz w:val="18"/>
                <w:szCs w:val="18"/>
              </w:rPr>
              <w:t>26-Nov</w:t>
            </w:r>
          </w:p>
        </w:tc>
        <w:tc>
          <w:tcPr>
            <w:tcW w:w="1035" w:type="dxa"/>
            <w:tcBorders>
              <w:top w:val="nil"/>
              <w:left w:val="nil"/>
              <w:bottom w:val="single" w:sz="4" w:space="0" w:color="auto"/>
              <w:right w:val="single" w:sz="8" w:space="0" w:color="auto"/>
            </w:tcBorders>
            <w:shd w:val="clear" w:color="auto" w:fill="auto"/>
            <w:noWrap/>
            <w:vAlign w:val="bottom"/>
            <w:hideMark/>
          </w:tcPr>
          <w:p w:rsidR="00566A9D" w:rsidRPr="00D96670" w:rsidRDefault="00566A9D" w:rsidP="00566A9D">
            <w:pPr>
              <w:jc w:val="center"/>
              <w:rPr>
                <w:rFonts w:ascii="Cambria" w:hAnsi="Cambria" w:cs="Calibri"/>
                <w:i/>
                <w:iCs/>
                <w:color w:val="000000"/>
                <w:sz w:val="18"/>
                <w:szCs w:val="18"/>
              </w:rPr>
            </w:pPr>
            <w:r w:rsidRPr="00D96670">
              <w:rPr>
                <w:rFonts w:ascii="Cambria" w:hAnsi="Cambria" w:cs="Calibri"/>
                <w:i/>
                <w:iCs/>
                <w:color w:val="000000"/>
                <w:sz w:val="18"/>
                <w:szCs w:val="18"/>
              </w:rPr>
              <w:t>12/3-12/10</w:t>
            </w:r>
          </w:p>
        </w:tc>
      </w:tr>
      <w:tr w:rsidR="00566A9D" w:rsidRPr="00D96670" w:rsidTr="00566A9D">
        <w:trPr>
          <w:trHeight w:val="300"/>
        </w:trPr>
        <w:tc>
          <w:tcPr>
            <w:tcW w:w="2879" w:type="dxa"/>
            <w:tcBorders>
              <w:top w:val="nil"/>
              <w:left w:val="single" w:sz="8" w:space="0" w:color="auto"/>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b/>
                <w:bCs/>
                <w:color w:val="000000"/>
                <w:sz w:val="18"/>
                <w:szCs w:val="18"/>
              </w:rPr>
            </w:pPr>
            <w:r w:rsidRPr="00D96670">
              <w:rPr>
                <w:rFonts w:ascii="Cambria" w:hAnsi="Cambria" w:cs="Calibri"/>
                <w:b/>
                <w:bCs/>
                <w:color w:val="000000"/>
                <w:sz w:val="18"/>
                <w:szCs w:val="18"/>
              </w:rPr>
              <w:t>Data Acquisition &amp; Processing</w:t>
            </w:r>
          </w:p>
        </w:tc>
        <w:tc>
          <w:tcPr>
            <w:tcW w:w="728" w:type="dxa"/>
            <w:tcBorders>
              <w:top w:val="nil"/>
              <w:left w:val="nil"/>
              <w:bottom w:val="single" w:sz="4" w:space="0" w:color="auto"/>
              <w:right w:val="single" w:sz="4" w:space="0" w:color="auto"/>
            </w:tcBorders>
            <w:shd w:val="clear" w:color="000000" w:fill="366092"/>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8" w:type="dxa"/>
            <w:tcBorders>
              <w:top w:val="nil"/>
              <w:left w:val="nil"/>
              <w:bottom w:val="single" w:sz="4" w:space="0" w:color="auto"/>
              <w:right w:val="single" w:sz="4" w:space="0" w:color="auto"/>
            </w:tcBorders>
            <w:shd w:val="clear" w:color="000000" w:fill="366092"/>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8" w:type="dxa"/>
            <w:tcBorders>
              <w:top w:val="nil"/>
              <w:left w:val="nil"/>
              <w:bottom w:val="single" w:sz="4" w:space="0" w:color="auto"/>
              <w:right w:val="single" w:sz="4" w:space="0" w:color="auto"/>
            </w:tcBorders>
            <w:shd w:val="clear" w:color="000000" w:fill="366092"/>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000000" w:fill="366092"/>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1035" w:type="dxa"/>
            <w:tcBorders>
              <w:top w:val="nil"/>
              <w:left w:val="nil"/>
              <w:bottom w:val="single" w:sz="4" w:space="0" w:color="auto"/>
              <w:right w:val="single" w:sz="8"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r>
      <w:tr w:rsidR="00566A9D" w:rsidRPr="00D96670" w:rsidTr="00566A9D">
        <w:trPr>
          <w:trHeight w:val="300"/>
        </w:trPr>
        <w:tc>
          <w:tcPr>
            <w:tcW w:w="2879" w:type="dxa"/>
            <w:tcBorders>
              <w:top w:val="nil"/>
              <w:left w:val="single" w:sz="8" w:space="0" w:color="auto"/>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b/>
                <w:bCs/>
                <w:color w:val="000000"/>
                <w:sz w:val="18"/>
                <w:szCs w:val="18"/>
              </w:rPr>
            </w:pPr>
            <w:r w:rsidRPr="00D96670">
              <w:rPr>
                <w:rFonts w:ascii="Cambria" w:hAnsi="Cambria" w:cs="Calibri"/>
                <w:b/>
                <w:bCs/>
                <w:color w:val="000000"/>
                <w:sz w:val="18"/>
                <w:szCs w:val="18"/>
              </w:rPr>
              <w:t>Data Analysis &amp; Interpretation</w:t>
            </w:r>
          </w:p>
        </w:tc>
        <w:tc>
          <w:tcPr>
            <w:tcW w:w="728"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8" w:type="dxa"/>
            <w:tcBorders>
              <w:top w:val="nil"/>
              <w:left w:val="nil"/>
              <w:bottom w:val="single" w:sz="4" w:space="0" w:color="auto"/>
              <w:right w:val="single" w:sz="4" w:space="0" w:color="auto"/>
            </w:tcBorders>
            <w:shd w:val="clear" w:color="000000" w:fill="538DD5"/>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000000" w:fill="538DD5"/>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000000" w:fill="538DD5"/>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000000" w:fill="538DD5"/>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1035" w:type="dxa"/>
            <w:tcBorders>
              <w:top w:val="nil"/>
              <w:left w:val="nil"/>
              <w:bottom w:val="single" w:sz="4" w:space="0" w:color="auto"/>
              <w:right w:val="single" w:sz="8"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r>
      <w:tr w:rsidR="00566A9D" w:rsidRPr="00D96670" w:rsidTr="00566A9D">
        <w:trPr>
          <w:trHeight w:val="300"/>
        </w:trPr>
        <w:tc>
          <w:tcPr>
            <w:tcW w:w="2879" w:type="dxa"/>
            <w:tcBorders>
              <w:top w:val="nil"/>
              <w:left w:val="single" w:sz="8" w:space="0" w:color="auto"/>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b/>
                <w:bCs/>
                <w:color w:val="000000"/>
                <w:sz w:val="18"/>
                <w:szCs w:val="18"/>
              </w:rPr>
            </w:pPr>
            <w:r w:rsidRPr="00D96670">
              <w:rPr>
                <w:rFonts w:ascii="Cambria" w:hAnsi="Cambria" w:cs="Calibri"/>
                <w:b/>
                <w:bCs/>
                <w:color w:val="000000"/>
                <w:sz w:val="18"/>
                <w:szCs w:val="18"/>
              </w:rPr>
              <w:t>Integration with Manifold</w:t>
            </w:r>
          </w:p>
        </w:tc>
        <w:tc>
          <w:tcPr>
            <w:tcW w:w="728"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8" w:type="dxa"/>
            <w:tcBorders>
              <w:top w:val="nil"/>
              <w:left w:val="nil"/>
              <w:bottom w:val="single" w:sz="4" w:space="0" w:color="auto"/>
              <w:right w:val="single" w:sz="4" w:space="0" w:color="auto"/>
            </w:tcBorders>
            <w:shd w:val="clear" w:color="000000" w:fill="366092"/>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8" w:type="dxa"/>
            <w:tcBorders>
              <w:top w:val="nil"/>
              <w:left w:val="nil"/>
              <w:bottom w:val="single" w:sz="4" w:space="0" w:color="auto"/>
              <w:right w:val="single" w:sz="4" w:space="0" w:color="auto"/>
            </w:tcBorders>
            <w:shd w:val="clear" w:color="000000" w:fill="366092"/>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000000" w:fill="366092"/>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000000" w:fill="366092"/>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1035" w:type="dxa"/>
            <w:tcBorders>
              <w:top w:val="nil"/>
              <w:left w:val="nil"/>
              <w:bottom w:val="single" w:sz="4" w:space="0" w:color="auto"/>
              <w:right w:val="single" w:sz="8"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r>
      <w:tr w:rsidR="00566A9D" w:rsidRPr="00D96670" w:rsidTr="00566A9D">
        <w:trPr>
          <w:trHeight w:val="300"/>
        </w:trPr>
        <w:tc>
          <w:tcPr>
            <w:tcW w:w="2879" w:type="dxa"/>
            <w:tcBorders>
              <w:top w:val="nil"/>
              <w:left w:val="single" w:sz="8" w:space="0" w:color="auto"/>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b/>
                <w:bCs/>
                <w:color w:val="000000"/>
                <w:sz w:val="18"/>
                <w:szCs w:val="18"/>
              </w:rPr>
            </w:pPr>
            <w:r w:rsidRPr="00D96670">
              <w:rPr>
                <w:rFonts w:ascii="Cambria" w:hAnsi="Cambria" w:cs="Calibri"/>
                <w:b/>
                <w:bCs/>
                <w:color w:val="000000"/>
                <w:sz w:val="18"/>
                <w:szCs w:val="18"/>
              </w:rPr>
              <w:t>Website Publication</w:t>
            </w:r>
          </w:p>
        </w:tc>
        <w:tc>
          <w:tcPr>
            <w:tcW w:w="728"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000000" w:fill="538DD5"/>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000000" w:fill="538DD5"/>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000000" w:fill="538DD5"/>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1035" w:type="dxa"/>
            <w:tcBorders>
              <w:top w:val="nil"/>
              <w:left w:val="nil"/>
              <w:bottom w:val="single" w:sz="4" w:space="0" w:color="auto"/>
              <w:right w:val="single" w:sz="8"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r>
      <w:tr w:rsidR="00566A9D" w:rsidRPr="00D96670" w:rsidTr="00566A9D">
        <w:trPr>
          <w:trHeight w:val="315"/>
        </w:trPr>
        <w:tc>
          <w:tcPr>
            <w:tcW w:w="2879" w:type="dxa"/>
            <w:tcBorders>
              <w:top w:val="nil"/>
              <w:left w:val="single" w:sz="8" w:space="0" w:color="auto"/>
              <w:bottom w:val="single" w:sz="8"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b/>
                <w:bCs/>
                <w:color w:val="000000"/>
                <w:sz w:val="18"/>
                <w:szCs w:val="18"/>
              </w:rPr>
            </w:pPr>
            <w:r w:rsidRPr="00D96670">
              <w:rPr>
                <w:rFonts w:ascii="Cambria" w:hAnsi="Cambria" w:cs="Calibri"/>
                <w:b/>
                <w:bCs/>
                <w:color w:val="000000"/>
                <w:sz w:val="18"/>
                <w:szCs w:val="18"/>
              </w:rPr>
              <w:t>Final Deliverables</w:t>
            </w:r>
          </w:p>
        </w:tc>
        <w:tc>
          <w:tcPr>
            <w:tcW w:w="728" w:type="dxa"/>
            <w:tcBorders>
              <w:top w:val="nil"/>
              <w:left w:val="nil"/>
              <w:bottom w:val="single" w:sz="8"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8" w:type="dxa"/>
            <w:tcBorders>
              <w:top w:val="nil"/>
              <w:left w:val="nil"/>
              <w:bottom w:val="single" w:sz="8"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8" w:type="dxa"/>
            <w:tcBorders>
              <w:top w:val="nil"/>
              <w:left w:val="nil"/>
              <w:bottom w:val="single" w:sz="8"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8"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8"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8" w:space="0" w:color="auto"/>
              <w:right w:val="single" w:sz="4" w:space="0" w:color="auto"/>
            </w:tcBorders>
            <w:shd w:val="clear" w:color="auto" w:fill="auto"/>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8" w:space="0" w:color="auto"/>
              <w:right w:val="single" w:sz="4" w:space="0" w:color="auto"/>
            </w:tcBorders>
            <w:shd w:val="clear" w:color="000000" w:fill="366092"/>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8" w:space="0" w:color="auto"/>
              <w:right w:val="single" w:sz="4" w:space="0" w:color="auto"/>
            </w:tcBorders>
            <w:shd w:val="clear" w:color="000000" w:fill="366092"/>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727" w:type="dxa"/>
            <w:tcBorders>
              <w:top w:val="nil"/>
              <w:left w:val="nil"/>
              <w:bottom w:val="single" w:sz="8" w:space="0" w:color="auto"/>
              <w:right w:val="single" w:sz="4" w:space="0" w:color="auto"/>
            </w:tcBorders>
            <w:shd w:val="clear" w:color="000000" w:fill="366092"/>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c>
          <w:tcPr>
            <w:tcW w:w="1035" w:type="dxa"/>
            <w:tcBorders>
              <w:top w:val="nil"/>
              <w:left w:val="nil"/>
              <w:bottom w:val="single" w:sz="8" w:space="0" w:color="auto"/>
              <w:right w:val="single" w:sz="8" w:space="0" w:color="auto"/>
            </w:tcBorders>
            <w:shd w:val="clear" w:color="000000" w:fill="366092"/>
            <w:noWrap/>
            <w:vAlign w:val="bottom"/>
            <w:hideMark/>
          </w:tcPr>
          <w:p w:rsidR="00566A9D" w:rsidRPr="00D96670" w:rsidRDefault="00566A9D" w:rsidP="00566A9D">
            <w:pPr>
              <w:rPr>
                <w:rFonts w:ascii="Cambria" w:hAnsi="Cambria" w:cs="Calibri"/>
                <w:color w:val="000000"/>
                <w:sz w:val="20"/>
                <w:szCs w:val="20"/>
              </w:rPr>
            </w:pPr>
            <w:r w:rsidRPr="00D96670">
              <w:rPr>
                <w:rFonts w:ascii="Cambria" w:hAnsi="Cambria" w:cs="Calibri"/>
                <w:color w:val="000000"/>
                <w:sz w:val="20"/>
                <w:szCs w:val="20"/>
              </w:rPr>
              <w:t> </w:t>
            </w:r>
          </w:p>
        </w:tc>
      </w:tr>
      <w:tr w:rsidR="00566A9D" w:rsidRPr="00D96670" w:rsidTr="00566A9D">
        <w:trPr>
          <w:trHeight w:val="300"/>
        </w:trPr>
        <w:tc>
          <w:tcPr>
            <w:tcW w:w="10460" w:type="dxa"/>
            <w:gridSpan w:val="11"/>
            <w:tcBorders>
              <w:top w:val="single" w:sz="8" w:space="0" w:color="auto"/>
              <w:left w:val="nil"/>
              <w:bottom w:val="nil"/>
              <w:right w:val="nil"/>
            </w:tcBorders>
            <w:shd w:val="clear" w:color="auto" w:fill="auto"/>
            <w:noWrap/>
            <w:vAlign w:val="bottom"/>
            <w:hideMark/>
          </w:tcPr>
          <w:p w:rsidR="00566A9D" w:rsidRPr="00D96670" w:rsidRDefault="00566A9D" w:rsidP="00566A9D">
            <w:pPr>
              <w:rPr>
                <w:rFonts w:ascii="Calibri" w:hAnsi="Calibri" w:cs="Calibri"/>
                <w:color w:val="000000"/>
                <w:sz w:val="16"/>
                <w:szCs w:val="16"/>
              </w:rPr>
            </w:pPr>
            <w:r w:rsidRPr="00D96670">
              <w:rPr>
                <w:rFonts w:ascii="Calibri" w:hAnsi="Calibri" w:cs="Calibri"/>
                <w:color w:val="000000"/>
                <w:sz w:val="16"/>
                <w:szCs w:val="16"/>
              </w:rPr>
              <w:t>*</w:t>
            </w:r>
            <w:r w:rsidRPr="00D96670">
              <w:rPr>
                <w:rFonts w:ascii="Cambria" w:hAnsi="Cambria" w:cs="Calibri"/>
                <w:color w:val="000000"/>
                <w:sz w:val="16"/>
                <w:szCs w:val="16"/>
              </w:rPr>
              <w:t>Week 10 is lengthened due to Final Deliverables due date</w:t>
            </w:r>
          </w:p>
        </w:tc>
      </w:tr>
    </w:tbl>
    <w:p w:rsidR="001A1617" w:rsidRDefault="001A1617" w:rsidP="001A1617">
      <w:pPr>
        <w:spacing w:after="200" w:line="276" w:lineRule="auto"/>
        <w:rPr>
          <w:rFonts w:ascii="Cambria" w:eastAsia="Calibri" w:hAnsi="Cambria"/>
          <w:b/>
          <w:sz w:val="28"/>
          <w:szCs w:val="22"/>
        </w:rPr>
      </w:pPr>
    </w:p>
    <w:p w:rsidR="00792C27" w:rsidRDefault="00792C27" w:rsidP="001A1617">
      <w:pPr>
        <w:spacing w:after="200" w:line="276" w:lineRule="auto"/>
        <w:rPr>
          <w:rFonts w:ascii="Cambria" w:eastAsia="Calibri" w:hAnsi="Cambria"/>
          <w:b/>
          <w:sz w:val="28"/>
          <w:szCs w:val="22"/>
        </w:rPr>
      </w:pPr>
    </w:p>
    <w:p w:rsidR="00D96670" w:rsidRDefault="00D96670" w:rsidP="001A1617">
      <w:pPr>
        <w:spacing w:after="200" w:line="276" w:lineRule="auto"/>
        <w:rPr>
          <w:rFonts w:ascii="Cambria" w:eastAsia="Calibri" w:hAnsi="Cambria"/>
          <w:b/>
          <w:sz w:val="28"/>
          <w:szCs w:val="22"/>
        </w:rPr>
      </w:pPr>
    </w:p>
    <w:p w:rsidR="002324DA" w:rsidRDefault="002324DA" w:rsidP="001913A1">
      <w:pPr>
        <w:pStyle w:val="Heading1"/>
      </w:pPr>
      <w:bookmarkStart w:id="9" w:name="_Toc336426703"/>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1913A1">
      <w:pPr>
        <w:pStyle w:val="Heading1"/>
      </w:pPr>
    </w:p>
    <w:p w:rsidR="002324DA" w:rsidRDefault="002324DA" w:rsidP="002324DA"/>
    <w:p w:rsidR="002324DA" w:rsidRDefault="002324DA" w:rsidP="001913A1">
      <w:pPr>
        <w:pStyle w:val="Heading1"/>
        <w:rPr>
          <w:rFonts w:ascii="Times New Roman" w:eastAsia="Times New Roman" w:hAnsi="Times New Roman" w:cs="Times New Roman"/>
          <w:b w:val="0"/>
          <w:bCs w:val="0"/>
          <w:color w:val="auto"/>
          <w:sz w:val="24"/>
          <w:szCs w:val="24"/>
        </w:rPr>
      </w:pPr>
    </w:p>
    <w:p w:rsidR="002324DA" w:rsidRPr="002324DA" w:rsidRDefault="002324DA" w:rsidP="002324DA"/>
    <w:p w:rsidR="00D96670" w:rsidRPr="001913A1" w:rsidRDefault="00D96670" w:rsidP="001913A1">
      <w:pPr>
        <w:pStyle w:val="Heading1"/>
        <w:rPr>
          <w:rStyle w:val="Heading1Char"/>
          <w:b/>
          <w:bCs/>
        </w:rPr>
      </w:pPr>
      <w:r w:rsidRPr="001913A1">
        <w:lastRenderedPageBreak/>
        <w:t>Fina</w:t>
      </w:r>
      <w:r w:rsidRPr="001913A1">
        <w:rPr>
          <w:rStyle w:val="Heading1Char"/>
          <w:b/>
          <w:bCs/>
        </w:rPr>
        <w:t>l Deliverables</w:t>
      </w:r>
      <w:bookmarkEnd w:id="9"/>
    </w:p>
    <w:p w:rsidR="00D96670" w:rsidRPr="00D96670" w:rsidRDefault="00D96670" w:rsidP="001A1617">
      <w:pPr>
        <w:spacing w:after="200" w:line="276" w:lineRule="auto"/>
        <w:rPr>
          <w:rFonts w:eastAsia="Calibri"/>
          <w:b/>
          <w:sz w:val="28"/>
          <w:szCs w:val="22"/>
        </w:rPr>
      </w:pPr>
    </w:p>
    <w:p w:rsidR="00D96670" w:rsidRDefault="001430F8" w:rsidP="00D96670">
      <w:pPr>
        <w:numPr>
          <w:ilvl w:val="0"/>
          <w:numId w:val="1"/>
        </w:numPr>
        <w:spacing w:after="200" w:line="276" w:lineRule="auto"/>
        <w:rPr>
          <w:rFonts w:eastAsia="Calibri"/>
          <w:szCs w:val="22"/>
        </w:rPr>
      </w:pPr>
      <w:r>
        <w:rPr>
          <w:rFonts w:eastAsia="Calibri"/>
          <w:szCs w:val="22"/>
        </w:rPr>
        <w:t>Static maps communicating spill data locations and volumes.</w:t>
      </w:r>
    </w:p>
    <w:p w:rsidR="001430F8" w:rsidRPr="00D96670" w:rsidRDefault="001430F8" w:rsidP="00D96670">
      <w:pPr>
        <w:numPr>
          <w:ilvl w:val="0"/>
          <w:numId w:val="1"/>
        </w:numPr>
        <w:spacing w:after="200" w:line="276" w:lineRule="auto"/>
        <w:rPr>
          <w:rFonts w:eastAsia="Calibri"/>
          <w:szCs w:val="22"/>
        </w:rPr>
      </w:pPr>
      <w:r>
        <w:rPr>
          <w:rFonts w:eastAsia="Calibri"/>
          <w:szCs w:val="22"/>
        </w:rPr>
        <w:t>Sequential static maps showing increase of spills over time along with qualitative analysis of population trends in the area.</w:t>
      </w:r>
    </w:p>
    <w:p w:rsidR="00D96670" w:rsidRPr="00D96670" w:rsidRDefault="001430F8" w:rsidP="00D96670">
      <w:pPr>
        <w:numPr>
          <w:ilvl w:val="0"/>
          <w:numId w:val="1"/>
        </w:numPr>
        <w:spacing w:after="200" w:line="276" w:lineRule="auto"/>
        <w:rPr>
          <w:rFonts w:eastAsia="Calibri"/>
          <w:szCs w:val="22"/>
        </w:rPr>
      </w:pPr>
      <w:r>
        <w:rPr>
          <w:rFonts w:eastAsia="Calibri"/>
          <w:szCs w:val="22"/>
        </w:rPr>
        <w:t xml:space="preserve">Interactive map created with </w:t>
      </w:r>
      <w:r w:rsidR="00D96670" w:rsidRPr="00D96670">
        <w:rPr>
          <w:rFonts w:eastAsia="Calibri"/>
          <w:szCs w:val="22"/>
        </w:rPr>
        <w:t>Manifold</w:t>
      </w:r>
      <w:r>
        <w:rPr>
          <w:rFonts w:eastAsia="Calibri"/>
          <w:szCs w:val="22"/>
        </w:rPr>
        <w:t xml:space="preserve"> software</w:t>
      </w:r>
      <w:r w:rsidR="00D96670" w:rsidRPr="00D96670">
        <w:rPr>
          <w:rFonts w:eastAsia="Calibri"/>
          <w:szCs w:val="22"/>
        </w:rPr>
        <w:t xml:space="preserve"> depicting</w:t>
      </w:r>
      <w:r>
        <w:rPr>
          <w:rFonts w:eastAsia="Calibri"/>
          <w:szCs w:val="22"/>
        </w:rPr>
        <w:t xml:space="preserve"> spill data, possibly with time-lapse feature.</w:t>
      </w:r>
    </w:p>
    <w:p w:rsidR="001430F8" w:rsidRPr="001430F8" w:rsidRDefault="00D96670" w:rsidP="001430F8">
      <w:pPr>
        <w:numPr>
          <w:ilvl w:val="0"/>
          <w:numId w:val="1"/>
        </w:numPr>
        <w:spacing w:after="200" w:line="276" w:lineRule="auto"/>
        <w:rPr>
          <w:rFonts w:eastAsia="Calibri"/>
          <w:szCs w:val="22"/>
        </w:rPr>
      </w:pPr>
      <w:r w:rsidRPr="00D96670">
        <w:rPr>
          <w:rFonts w:eastAsia="Calibri"/>
          <w:szCs w:val="22"/>
        </w:rPr>
        <w:t>Vulnerability assessment</w:t>
      </w:r>
      <w:r w:rsidR="001430F8">
        <w:rPr>
          <w:rFonts w:eastAsia="Calibri"/>
          <w:szCs w:val="22"/>
        </w:rPr>
        <w:t xml:space="preserve"> of GCDs, or counties when applicable, based on the amount and volume of spills occurring within their jurisdiction, and of MUDs responsible for wastewater pipeline maintenance.</w:t>
      </w:r>
    </w:p>
    <w:p w:rsidR="00D96670" w:rsidRPr="00D96670" w:rsidRDefault="001430F8" w:rsidP="00D96670">
      <w:pPr>
        <w:numPr>
          <w:ilvl w:val="0"/>
          <w:numId w:val="1"/>
        </w:numPr>
        <w:spacing w:after="200" w:line="276" w:lineRule="auto"/>
        <w:rPr>
          <w:rFonts w:eastAsia="Calibri"/>
          <w:szCs w:val="22"/>
        </w:rPr>
      </w:pPr>
      <w:r>
        <w:rPr>
          <w:rFonts w:eastAsia="Calibri"/>
          <w:szCs w:val="22"/>
        </w:rPr>
        <w:t>Possible oral delivery of findings to press conference with GEAA.</w:t>
      </w:r>
    </w:p>
    <w:p w:rsidR="00D96670" w:rsidRPr="00D96670" w:rsidRDefault="001430F8" w:rsidP="00D96670">
      <w:pPr>
        <w:numPr>
          <w:ilvl w:val="0"/>
          <w:numId w:val="1"/>
        </w:numPr>
        <w:spacing w:after="200" w:line="276" w:lineRule="auto"/>
        <w:rPr>
          <w:rFonts w:eastAsia="Calibri"/>
          <w:szCs w:val="22"/>
        </w:rPr>
      </w:pPr>
      <w:r>
        <w:rPr>
          <w:rFonts w:eastAsia="Calibri"/>
          <w:szCs w:val="22"/>
        </w:rPr>
        <w:t>Detailed report of above findings.</w:t>
      </w:r>
    </w:p>
    <w:p w:rsidR="00D96670" w:rsidRPr="00D96670" w:rsidRDefault="001430F8" w:rsidP="00D96670">
      <w:pPr>
        <w:numPr>
          <w:ilvl w:val="0"/>
          <w:numId w:val="1"/>
        </w:numPr>
        <w:spacing w:after="200" w:line="276" w:lineRule="auto"/>
        <w:rPr>
          <w:rFonts w:eastAsia="Calibri"/>
          <w:szCs w:val="22"/>
        </w:rPr>
      </w:pPr>
      <w:r>
        <w:rPr>
          <w:rFonts w:eastAsia="Calibri"/>
          <w:szCs w:val="22"/>
        </w:rPr>
        <w:t>Professional poster for display in Texas State Geography department.</w:t>
      </w:r>
    </w:p>
    <w:p w:rsidR="00D96670" w:rsidRPr="00D96670" w:rsidRDefault="00D96670" w:rsidP="00D96670">
      <w:pPr>
        <w:numPr>
          <w:ilvl w:val="0"/>
          <w:numId w:val="1"/>
        </w:numPr>
        <w:spacing w:after="200" w:line="276" w:lineRule="auto"/>
        <w:rPr>
          <w:rFonts w:eastAsia="Calibri"/>
          <w:szCs w:val="22"/>
        </w:rPr>
      </w:pPr>
      <w:r w:rsidRPr="00D96670">
        <w:rPr>
          <w:rFonts w:eastAsia="Calibri"/>
          <w:szCs w:val="22"/>
        </w:rPr>
        <w:t>CD with all pertinent d</w:t>
      </w:r>
      <w:r w:rsidR="001430F8">
        <w:rPr>
          <w:rFonts w:eastAsia="Calibri"/>
          <w:szCs w:val="22"/>
        </w:rPr>
        <w:t>ata regarding the project, the Final Report, the Final Poster, the Final PowerPoint presentation, and a</w:t>
      </w:r>
      <w:r w:rsidRPr="00D96670">
        <w:rPr>
          <w:rFonts w:eastAsia="Calibri"/>
          <w:szCs w:val="22"/>
        </w:rPr>
        <w:t xml:space="preserve"> ReadMe file</w:t>
      </w:r>
      <w:r w:rsidR="001430F8">
        <w:rPr>
          <w:rFonts w:eastAsia="Calibri"/>
          <w:szCs w:val="22"/>
        </w:rPr>
        <w:t>.</w:t>
      </w:r>
    </w:p>
    <w:p w:rsidR="00D96670" w:rsidRPr="00D96670" w:rsidRDefault="00D96670" w:rsidP="001A1617">
      <w:pPr>
        <w:spacing w:after="200" w:line="276" w:lineRule="auto"/>
        <w:rPr>
          <w:rFonts w:eastAsia="Calibri"/>
          <w:szCs w:val="22"/>
        </w:rPr>
      </w:pPr>
    </w:p>
    <w:p w:rsidR="002324DA" w:rsidRDefault="002324DA" w:rsidP="001913A1">
      <w:pPr>
        <w:pStyle w:val="Heading1"/>
        <w:rPr>
          <w:rFonts w:eastAsia="Calibri"/>
        </w:rPr>
      </w:pPr>
      <w:bookmarkStart w:id="10" w:name="_Toc336426704"/>
    </w:p>
    <w:p w:rsidR="002324DA" w:rsidRDefault="002324DA" w:rsidP="001913A1">
      <w:pPr>
        <w:pStyle w:val="Heading1"/>
        <w:rPr>
          <w:rFonts w:eastAsia="Calibri"/>
        </w:rPr>
      </w:pPr>
    </w:p>
    <w:p w:rsidR="002324DA" w:rsidRDefault="002324DA" w:rsidP="001913A1">
      <w:pPr>
        <w:pStyle w:val="Heading1"/>
        <w:rPr>
          <w:rFonts w:eastAsia="Calibri"/>
        </w:rPr>
      </w:pPr>
    </w:p>
    <w:p w:rsidR="002324DA" w:rsidRDefault="002324DA" w:rsidP="002324DA">
      <w:pPr>
        <w:rPr>
          <w:rFonts w:eastAsia="Calibri"/>
        </w:rPr>
      </w:pPr>
    </w:p>
    <w:p w:rsidR="002324DA" w:rsidRPr="002324DA" w:rsidRDefault="002324DA" w:rsidP="002324DA">
      <w:pPr>
        <w:rPr>
          <w:rFonts w:eastAsia="Calibri"/>
        </w:rPr>
      </w:pPr>
    </w:p>
    <w:p w:rsidR="002324DA" w:rsidRDefault="002324DA" w:rsidP="001913A1">
      <w:pPr>
        <w:pStyle w:val="Heading1"/>
        <w:rPr>
          <w:rFonts w:eastAsia="Calibri"/>
        </w:rPr>
      </w:pPr>
    </w:p>
    <w:p w:rsidR="002324DA" w:rsidRDefault="002324DA" w:rsidP="002324DA">
      <w:pPr>
        <w:rPr>
          <w:rFonts w:eastAsia="Calibri"/>
        </w:rPr>
      </w:pPr>
    </w:p>
    <w:p w:rsidR="002324DA" w:rsidRDefault="002324DA" w:rsidP="002324DA">
      <w:pPr>
        <w:rPr>
          <w:rFonts w:eastAsia="Calibri"/>
        </w:rPr>
      </w:pPr>
    </w:p>
    <w:p w:rsidR="002324DA" w:rsidRPr="002324DA" w:rsidRDefault="002324DA" w:rsidP="002324DA">
      <w:pPr>
        <w:rPr>
          <w:rFonts w:eastAsia="Calibri"/>
        </w:rPr>
      </w:pPr>
    </w:p>
    <w:p w:rsidR="00D96670" w:rsidRPr="00D96670" w:rsidRDefault="00D96670" w:rsidP="001913A1">
      <w:pPr>
        <w:pStyle w:val="Heading1"/>
        <w:rPr>
          <w:rFonts w:eastAsia="Calibri"/>
        </w:rPr>
      </w:pPr>
      <w:r w:rsidRPr="00D96670">
        <w:rPr>
          <w:rFonts w:eastAsia="Calibri"/>
        </w:rPr>
        <w:lastRenderedPageBreak/>
        <w:t>Conclusion</w:t>
      </w:r>
      <w:bookmarkEnd w:id="10"/>
      <w:r w:rsidR="002324DA">
        <w:rPr>
          <w:rFonts w:eastAsia="Calibri"/>
        </w:rPr>
        <w:br/>
      </w:r>
    </w:p>
    <w:p w:rsidR="00371266" w:rsidRDefault="00D96670" w:rsidP="00D96670">
      <w:pPr>
        <w:spacing w:after="200" w:line="480" w:lineRule="auto"/>
        <w:ind w:firstLine="720"/>
        <w:rPr>
          <w:rFonts w:eastAsia="Calibri"/>
          <w:szCs w:val="22"/>
        </w:rPr>
      </w:pPr>
      <w:r w:rsidRPr="00D96670">
        <w:rPr>
          <w:rFonts w:eastAsia="Calibri"/>
          <w:szCs w:val="22"/>
        </w:rPr>
        <w:t>The contents of this proposal include our understanding of the project tasked to us by GEAA and BSEACD to convey wastewater spill d</w:t>
      </w:r>
      <w:r w:rsidR="001430F8">
        <w:rPr>
          <w:rFonts w:eastAsia="Calibri"/>
          <w:szCs w:val="22"/>
        </w:rPr>
        <w:t>ata within the Edwards Aquifer Region 11 RZ and CZ</w:t>
      </w:r>
      <w:r w:rsidRPr="00D96670">
        <w:rPr>
          <w:rFonts w:eastAsia="Calibri"/>
          <w:szCs w:val="22"/>
        </w:rPr>
        <w:t xml:space="preserve">. This proposal defines our purpose, scope, </w:t>
      </w:r>
      <w:r w:rsidR="001430F8">
        <w:rPr>
          <w:rFonts w:eastAsia="Calibri"/>
          <w:szCs w:val="22"/>
        </w:rPr>
        <w:t xml:space="preserve">data origins, </w:t>
      </w:r>
      <w:r w:rsidRPr="00D96670">
        <w:rPr>
          <w:rFonts w:eastAsia="Calibri"/>
          <w:szCs w:val="22"/>
        </w:rPr>
        <w:t xml:space="preserve">methodology of </w:t>
      </w:r>
      <w:r w:rsidR="001430F8">
        <w:rPr>
          <w:rFonts w:eastAsia="Calibri"/>
          <w:szCs w:val="22"/>
        </w:rPr>
        <w:t>data application</w:t>
      </w:r>
      <w:r w:rsidRPr="00D96670">
        <w:rPr>
          <w:rFonts w:eastAsia="Calibri"/>
          <w:szCs w:val="22"/>
        </w:rPr>
        <w:t>, and the implications brought forth by our analys</w:t>
      </w:r>
      <w:r w:rsidR="00D15085">
        <w:rPr>
          <w:rFonts w:eastAsia="Calibri"/>
          <w:szCs w:val="22"/>
        </w:rPr>
        <w:t>e</w:t>
      </w:r>
      <w:r w:rsidRPr="00D96670">
        <w:rPr>
          <w:rFonts w:eastAsia="Calibri"/>
          <w:szCs w:val="22"/>
        </w:rPr>
        <w:t xml:space="preserve">s. </w:t>
      </w:r>
      <w:r w:rsidR="00D15085">
        <w:rPr>
          <w:rFonts w:eastAsia="Calibri"/>
          <w:szCs w:val="22"/>
        </w:rPr>
        <w:t xml:space="preserve">We hope that our final deliverables will be instrumental tools in increasing the amount of regulation on wastewater spills in the Edwards Aquifer, and effective in inspiring the citizens of this region to take action in the quality and protection of their groundwater. </w:t>
      </w:r>
    </w:p>
    <w:p w:rsidR="00371266" w:rsidRDefault="00371266" w:rsidP="00D96670">
      <w:pPr>
        <w:spacing w:after="200" w:line="480" w:lineRule="auto"/>
        <w:ind w:firstLine="720"/>
        <w:rPr>
          <w:rFonts w:eastAsia="Calibri"/>
          <w:szCs w:val="22"/>
        </w:rPr>
      </w:pPr>
    </w:p>
    <w:p w:rsidR="00371266" w:rsidRDefault="00371266" w:rsidP="00D96670">
      <w:pPr>
        <w:spacing w:after="200" w:line="480" w:lineRule="auto"/>
        <w:ind w:firstLine="720"/>
        <w:rPr>
          <w:rFonts w:eastAsia="Calibri"/>
          <w:szCs w:val="22"/>
        </w:rPr>
      </w:pPr>
    </w:p>
    <w:p w:rsidR="00371266" w:rsidRDefault="00371266" w:rsidP="00D96670">
      <w:pPr>
        <w:spacing w:after="200" w:line="480" w:lineRule="auto"/>
        <w:ind w:firstLine="720"/>
        <w:rPr>
          <w:rFonts w:eastAsia="Calibri"/>
          <w:szCs w:val="22"/>
        </w:rPr>
      </w:pPr>
    </w:p>
    <w:p w:rsidR="00371266" w:rsidRDefault="00371266" w:rsidP="00D96670">
      <w:pPr>
        <w:spacing w:after="200" w:line="480" w:lineRule="auto"/>
        <w:ind w:firstLine="720"/>
        <w:rPr>
          <w:rFonts w:eastAsia="Calibri"/>
          <w:szCs w:val="22"/>
        </w:rPr>
      </w:pPr>
    </w:p>
    <w:p w:rsidR="00371266" w:rsidRDefault="00371266" w:rsidP="00D96670">
      <w:pPr>
        <w:spacing w:after="200" w:line="480" w:lineRule="auto"/>
        <w:ind w:firstLine="720"/>
        <w:rPr>
          <w:rFonts w:eastAsia="Calibri"/>
          <w:szCs w:val="22"/>
        </w:rPr>
      </w:pPr>
    </w:p>
    <w:p w:rsidR="00371266" w:rsidRDefault="00371266" w:rsidP="00D96670">
      <w:pPr>
        <w:spacing w:after="200" w:line="480" w:lineRule="auto"/>
        <w:ind w:firstLine="720"/>
        <w:rPr>
          <w:rFonts w:eastAsia="Calibri"/>
          <w:szCs w:val="22"/>
        </w:rPr>
      </w:pPr>
    </w:p>
    <w:p w:rsidR="00371266" w:rsidRDefault="00371266" w:rsidP="00D96670">
      <w:pPr>
        <w:spacing w:after="200" w:line="480" w:lineRule="auto"/>
        <w:ind w:firstLine="720"/>
        <w:rPr>
          <w:rFonts w:eastAsia="Calibri"/>
          <w:szCs w:val="22"/>
        </w:rPr>
      </w:pPr>
    </w:p>
    <w:p w:rsidR="00D15085" w:rsidRDefault="00D15085" w:rsidP="00D96670">
      <w:pPr>
        <w:spacing w:after="200" w:line="480" w:lineRule="auto"/>
        <w:ind w:firstLine="720"/>
        <w:rPr>
          <w:rFonts w:eastAsia="Calibri"/>
          <w:szCs w:val="22"/>
        </w:rPr>
      </w:pPr>
    </w:p>
    <w:p w:rsidR="00D15085" w:rsidRDefault="00D15085" w:rsidP="00D96670">
      <w:pPr>
        <w:spacing w:after="200" w:line="480" w:lineRule="auto"/>
        <w:ind w:firstLine="720"/>
        <w:rPr>
          <w:rFonts w:eastAsia="Calibri"/>
          <w:szCs w:val="22"/>
        </w:rPr>
      </w:pPr>
    </w:p>
    <w:p w:rsidR="00371266" w:rsidRDefault="00371266" w:rsidP="00D96670">
      <w:pPr>
        <w:spacing w:after="200" w:line="480" w:lineRule="auto"/>
        <w:ind w:firstLine="720"/>
        <w:rPr>
          <w:rFonts w:eastAsia="Calibri"/>
          <w:szCs w:val="22"/>
        </w:rPr>
      </w:pPr>
    </w:p>
    <w:p w:rsidR="002324DA" w:rsidRDefault="002324DA" w:rsidP="002324DA">
      <w:pPr>
        <w:pStyle w:val="Heading1"/>
      </w:pPr>
      <w:bookmarkStart w:id="11" w:name="_Toc336426705"/>
      <w:r>
        <w:lastRenderedPageBreak/>
        <w:t>Participation</w:t>
      </w:r>
      <w:bookmarkEnd w:id="11"/>
    </w:p>
    <w:p w:rsidR="00566A9D" w:rsidRDefault="00566A9D" w:rsidP="00566A9D"/>
    <w:p w:rsidR="00566A9D" w:rsidRDefault="00566A9D" w:rsidP="00566A9D">
      <w:r>
        <w:t xml:space="preserve">Project Manager, Katie </w:t>
      </w:r>
      <w:proofErr w:type="spellStart"/>
      <w:r>
        <w:t>Tritsch</w:t>
      </w:r>
      <w:proofErr w:type="spellEnd"/>
      <w:r>
        <w:t>: Budget, Timetable, Editing</w:t>
      </w:r>
    </w:p>
    <w:p w:rsidR="00566A9D" w:rsidRDefault="00566A9D" w:rsidP="00566A9D"/>
    <w:p w:rsidR="00566A9D" w:rsidRDefault="00566A9D" w:rsidP="00566A9D">
      <w:r>
        <w:t>Asst. Project Manager, Eric Schroeder: Summary, Purpose</w:t>
      </w:r>
      <w:r w:rsidR="00C54B39">
        <w:t>*</w:t>
      </w:r>
      <w:r>
        <w:t>, Scope</w:t>
      </w:r>
    </w:p>
    <w:p w:rsidR="00566A9D" w:rsidRDefault="00566A9D" w:rsidP="00566A9D"/>
    <w:p w:rsidR="00566A9D" w:rsidRDefault="00566A9D" w:rsidP="00566A9D">
      <w:r>
        <w:t xml:space="preserve">Web Developer/GIS Analyst, Katie Steele: </w:t>
      </w:r>
      <w:r w:rsidR="00C54B39">
        <w:t>Data, Methodology*, Implications</w:t>
      </w:r>
    </w:p>
    <w:p w:rsidR="00566A9D" w:rsidRDefault="00566A9D" w:rsidP="00566A9D"/>
    <w:p w:rsidR="00566A9D" w:rsidRDefault="00566A9D" w:rsidP="00566A9D">
      <w:r>
        <w:t>GIS Analyst/Graphic Design, Kevin Taylor:</w:t>
      </w:r>
      <w:r w:rsidR="00C54B39">
        <w:t xml:space="preserve"> Final Deliverables, Conclusion</w:t>
      </w:r>
    </w:p>
    <w:p w:rsidR="00C54B39" w:rsidRDefault="00C54B39" w:rsidP="00566A9D"/>
    <w:p w:rsidR="00C54B39" w:rsidRDefault="00C54B39" w:rsidP="00C54B39">
      <w:pPr>
        <w:rPr>
          <w:sz w:val="22"/>
        </w:rPr>
      </w:pPr>
    </w:p>
    <w:p w:rsidR="00C54B39" w:rsidRPr="00C54B39" w:rsidRDefault="00C54B39" w:rsidP="00C54B39">
      <w:pPr>
        <w:rPr>
          <w:sz w:val="22"/>
        </w:rPr>
      </w:pPr>
      <w:r w:rsidRPr="00C54B39">
        <w:rPr>
          <w:sz w:val="22"/>
        </w:rPr>
        <w:t>* Team members were responsible for written component, however content was agreed upon collectively prior to writing</w:t>
      </w:r>
    </w:p>
    <w:p w:rsidR="00371266" w:rsidRDefault="00371266" w:rsidP="001913A1">
      <w:pPr>
        <w:pStyle w:val="Heading1"/>
        <w:rPr>
          <w:rFonts w:eastAsia="Calibri"/>
        </w:rPr>
      </w:pPr>
      <w:bookmarkStart w:id="12" w:name="_Toc336426706"/>
    </w:p>
    <w:p w:rsidR="00371266" w:rsidRDefault="00371266" w:rsidP="001913A1">
      <w:pPr>
        <w:pStyle w:val="Heading1"/>
        <w:rPr>
          <w:rFonts w:eastAsia="Calibri"/>
        </w:rPr>
      </w:pPr>
    </w:p>
    <w:p w:rsidR="00371266" w:rsidRDefault="00371266" w:rsidP="001913A1">
      <w:pPr>
        <w:pStyle w:val="Heading1"/>
        <w:rPr>
          <w:rFonts w:eastAsia="Calibri"/>
        </w:rPr>
      </w:pPr>
    </w:p>
    <w:p w:rsidR="00371266" w:rsidRDefault="00371266" w:rsidP="001913A1">
      <w:pPr>
        <w:pStyle w:val="Heading1"/>
        <w:rPr>
          <w:rFonts w:eastAsia="Calibri"/>
        </w:rPr>
      </w:pPr>
    </w:p>
    <w:p w:rsidR="00371266" w:rsidRDefault="00371266" w:rsidP="001913A1">
      <w:pPr>
        <w:pStyle w:val="Heading1"/>
        <w:rPr>
          <w:rFonts w:eastAsia="Calibri"/>
        </w:rPr>
      </w:pPr>
    </w:p>
    <w:p w:rsidR="00371266" w:rsidRDefault="00371266" w:rsidP="001913A1">
      <w:pPr>
        <w:pStyle w:val="Heading1"/>
        <w:rPr>
          <w:rFonts w:eastAsia="Calibri"/>
        </w:rPr>
      </w:pPr>
    </w:p>
    <w:p w:rsidR="00371266" w:rsidRDefault="00371266" w:rsidP="001913A1">
      <w:pPr>
        <w:pStyle w:val="Heading1"/>
        <w:rPr>
          <w:rFonts w:eastAsia="Calibri"/>
        </w:rPr>
      </w:pPr>
    </w:p>
    <w:p w:rsidR="00371266" w:rsidRDefault="00371266" w:rsidP="001913A1">
      <w:pPr>
        <w:pStyle w:val="Heading1"/>
        <w:rPr>
          <w:rFonts w:eastAsia="Calibri"/>
        </w:rPr>
      </w:pPr>
    </w:p>
    <w:p w:rsidR="00371266" w:rsidRPr="00371266" w:rsidRDefault="00371266" w:rsidP="00371266">
      <w:pPr>
        <w:rPr>
          <w:rFonts w:eastAsia="Calibri"/>
        </w:rPr>
      </w:pPr>
    </w:p>
    <w:p w:rsidR="00371266" w:rsidRDefault="00371266" w:rsidP="001913A1">
      <w:pPr>
        <w:pStyle w:val="Heading1"/>
        <w:rPr>
          <w:rFonts w:eastAsia="Calibri"/>
        </w:rPr>
      </w:pPr>
    </w:p>
    <w:p w:rsidR="00371266" w:rsidRDefault="00371266" w:rsidP="00371266">
      <w:pPr>
        <w:rPr>
          <w:rFonts w:eastAsia="Calibri"/>
        </w:rPr>
      </w:pPr>
    </w:p>
    <w:p w:rsidR="00371266" w:rsidRDefault="00371266" w:rsidP="00371266">
      <w:pPr>
        <w:rPr>
          <w:rFonts w:eastAsia="Calibri"/>
        </w:rPr>
      </w:pPr>
    </w:p>
    <w:p w:rsidR="00371266" w:rsidRPr="00371266" w:rsidRDefault="00371266" w:rsidP="00371266">
      <w:pPr>
        <w:rPr>
          <w:rFonts w:eastAsia="Calibri"/>
        </w:rPr>
      </w:pPr>
    </w:p>
    <w:p w:rsidR="00D96670" w:rsidRDefault="00D96670" w:rsidP="001913A1">
      <w:pPr>
        <w:pStyle w:val="Heading1"/>
        <w:rPr>
          <w:rFonts w:eastAsia="Calibri"/>
        </w:rPr>
      </w:pPr>
      <w:r>
        <w:rPr>
          <w:rFonts w:eastAsia="Calibri"/>
        </w:rPr>
        <w:lastRenderedPageBreak/>
        <w:t>References</w:t>
      </w:r>
      <w:bookmarkEnd w:id="12"/>
    </w:p>
    <w:p w:rsidR="00371266" w:rsidRPr="00371266" w:rsidRDefault="00371266" w:rsidP="00371266">
      <w:pPr>
        <w:rPr>
          <w:rFonts w:eastAsia="Calibri"/>
        </w:rPr>
      </w:pPr>
    </w:p>
    <w:p w:rsidR="00C54B39" w:rsidRDefault="00C54B39" w:rsidP="00C54B39">
      <w:pPr>
        <w:rPr>
          <w:rFonts w:eastAsia="Calibri"/>
        </w:rPr>
      </w:pPr>
    </w:p>
    <w:p w:rsidR="00C54B39" w:rsidRDefault="00C54B39" w:rsidP="00371266">
      <w:pPr>
        <w:spacing w:line="480" w:lineRule="auto"/>
        <w:ind w:left="720" w:hanging="720"/>
        <w:rPr>
          <w:rFonts w:eastAsia="Calibri"/>
        </w:rPr>
      </w:pPr>
      <w:proofErr w:type="spellStart"/>
      <w:proofErr w:type="gramStart"/>
      <w:r>
        <w:rPr>
          <w:rFonts w:eastAsia="Calibri"/>
        </w:rPr>
        <w:t>GeoTex</w:t>
      </w:r>
      <w:proofErr w:type="spellEnd"/>
      <w:r>
        <w:rPr>
          <w:rFonts w:eastAsia="Calibri"/>
        </w:rPr>
        <w:t xml:space="preserve"> Environmental Solutions (GEOTEX).</w:t>
      </w:r>
      <w:proofErr w:type="gramEnd"/>
      <w:r>
        <w:rPr>
          <w:rFonts w:eastAsia="Calibri"/>
        </w:rPr>
        <w:t xml:space="preserve"> 2012. Mapping Wastewater Spill Data Associated with Streams on the Recharge Zone of the Southern (San Antonio) and Barton Springs Segments of the Edwards Aquifer. </w:t>
      </w:r>
      <w:hyperlink r:id="rId12" w:history="1">
        <w:r w:rsidRPr="005121E7">
          <w:rPr>
            <w:rStyle w:val="Hyperlink"/>
            <w:rFonts w:eastAsia="Calibri"/>
          </w:rPr>
          <w:t>http://geosites.evans.txstate.edu/g4427/S12/GEAA/ProjectProposal.pdf</w:t>
        </w:r>
      </w:hyperlink>
      <w:r>
        <w:rPr>
          <w:rFonts w:eastAsia="Calibri"/>
        </w:rPr>
        <w:t xml:space="preserve"> (last accessed 26 September 2012).</w:t>
      </w:r>
    </w:p>
    <w:p w:rsidR="00C54B39" w:rsidRDefault="00C54B39" w:rsidP="00371266">
      <w:pPr>
        <w:spacing w:line="480" w:lineRule="auto"/>
        <w:rPr>
          <w:rFonts w:eastAsia="Calibri"/>
        </w:rPr>
      </w:pPr>
    </w:p>
    <w:p w:rsidR="001210FB" w:rsidRPr="001210FB" w:rsidRDefault="00371266" w:rsidP="00EE0399">
      <w:pPr>
        <w:spacing w:after="200" w:line="480" w:lineRule="auto"/>
        <w:ind w:left="720" w:hanging="720"/>
        <w:rPr>
          <w:sz w:val="28"/>
        </w:rPr>
      </w:pPr>
      <w:proofErr w:type="gramStart"/>
      <w:r>
        <w:rPr>
          <w:rFonts w:eastAsia="Calibri"/>
        </w:rPr>
        <w:t>Texas Commission on Environmental Quality (TCEQ).</w:t>
      </w:r>
      <w:proofErr w:type="gramEnd"/>
      <w:r>
        <w:rPr>
          <w:rFonts w:eastAsia="Calibri"/>
        </w:rPr>
        <w:t xml:space="preserve"> 2009. TCEQ Service Region Maps. </w:t>
      </w:r>
      <w:r w:rsidRPr="00371266">
        <w:rPr>
          <w:rFonts w:eastAsia="Calibri"/>
        </w:rPr>
        <w:t>http://www.tc</w:t>
      </w:r>
      <w:r w:rsidR="00EE0399">
        <w:rPr>
          <w:rFonts w:eastAsia="Calibri"/>
        </w:rPr>
        <w:t>eq.texas.gov/gis/regionmaps.htm</w:t>
      </w:r>
    </w:p>
    <w:sectPr w:rsidR="001210FB" w:rsidRPr="001210FB" w:rsidSect="00C10860">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A86" w:rsidRDefault="00606A86" w:rsidP="001913A1">
      <w:r>
        <w:separator/>
      </w:r>
    </w:p>
  </w:endnote>
  <w:endnote w:type="continuationSeparator" w:id="0">
    <w:p w:rsidR="00606A86" w:rsidRDefault="00606A86" w:rsidP="001913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4626714"/>
      <w:docPartObj>
        <w:docPartGallery w:val="Page Numbers (Bottom of Page)"/>
        <w:docPartUnique/>
      </w:docPartObj>
    </w:sdtPr>
    <w:sdtEndPr>
      <w:rPr>
        <w:noProof/>
      </w:rPr>
    </w:sdtEndPr>
    <w:sdtContent>
      <w:p w:rsidR="00FB5CFA" w:rsidRDefault="00BC41D8">
        <w:pPr>
          <w:pStyle w:val="Footer"/>
          <w:jc w:val="center"/>
        </w:pPr>
        <w:r>
          <w:fldChar w:fldCharType="begin"/>
        </w:r>
        <w:r w:rsidR="00FB5CFA">
          <w:instrText xml:space="preserve"> PAGE   \* MERGEFORMAT </w:instrText>
        </w:r>
        <w:r>
          <w:fldChar w:fldCharType="separate"/>
        </w:r>
        <w:r w:rsidR="006A26FC">
          <w:rPr>
            <w:noProof/>
          </w:rPr>
          <w:t>3</w:t>
        </w:r>
        <w:r>
          <w:rPr>
            <w:noProof/>
          </w:rPr>
          <w:fldChar w:fldCharType="end"/>
        </w:r>
      </w:p>
    </w:sdtContent>
  </w:sdt>
  <w:p w:rsidR="00FB5CFA" w:rsidRDefault="00FB5C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A86" w:rsidRDefault="00606A86" w:rsidP="001913A1">
      <w:r>
        <w:separator/>
      </w:r>
    </w:p>
  </w:footnote>
  <w:footnote w:type="continuationSeparator" w:id="0">
    <w:p w:rsidR="00606A86" w:rsidRDefault="00606A86" w:rsidP="001913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56577"/>
    <w:multiLevelType w:val="multilevel"/>
    <w:tmpl w:val="8290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10860"/>
    <w:rsid w:val="00043297"/>
    <w:rsid w:val="001210FB"/>
    <w:rsid w:val="001430F8"/>
    <w:rsid w:val="00186270"/>
    <w:rsid w:val="001913A1"/>
    <w:rsid w:val="001A1617"/>
    <w:rsid w:val="002324DA"/>
    <w:rsid w:val="00371266"/>
    <w:rsid w:val="003855A0"/>
    <w:rsid w:val="00453317"/>
    <w:rsid w:val="00566A9D"/>
    <w:rsid w:val="00606A86"/>
    <w:rsid w:val="00627AD3"/>
    <w:rsid w:val="00671176"/>
    <w:rsid w:val="006A26FC"/>
    <w:rsid w:val="00792C27"/>
    <w:rsid w:val="007B30D3"/>
    <w:rsid w:val="007B3FD8"/>
    <w:rsid w:val="00A67337"/>
    <w:rsid w:val="00BC41D8"/>
    <w:rsid w:val="00C10860"/>
    <w:rsid w:val="00C54B39"/>
    <w:rsid w:val="00D15085"/>
    <w:rsid w:val="00D70EF7"/>
    <w:rsid w:val="00D96670"/>
    <w:rsid w:val="00EE0399"/>
    <w:rsid w:val="00FB5C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86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13A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860"/>
    <w:rPr>
      <w:rFonts w:ascii="Tahoma" w:hAnsi="Tahoma" w:cs="Tahoma"/>
      <w:sz w:val="16"/>
      <w:szCs w:val="16"/>
    </w:rPr>
  </w:style>
  <w:style w:type="character" w:customStyle="1" w:styleId="BalloonTextChar">
    <w:name w:val="Balloon Text Char"/>
    <w:basedOn w:val="DefaultParagraphFont"/>
    <w:link w:val="BalloonText"/>
    <w:uiPriority w:val="99"/>
    <w:semiHidden/>
    <w:rsid w:val="00C10860"/>
    <w:rPr>
      <w:rFonts w:ascii="Tahoma" w:eastAsia="Times New Roman" w:hAnsi="Tahoma" w:cs="Tahoma"/>
      <w:sz w:val="16"/>
      <w:szCs w:val="16"/>
    </w:rPr>
  </w:style>
  <w:style w:type="table" w:styleId="TableGrid">
    <w:name w:val="Table Grid"/>
    <w:basedOn w:val="TableNormal"/>
    <w:uiPriority w:val="59"/>
    <w:rsid w:val="001A1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1A161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1A16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iPriority w:val="99"/>
    <w:unhideWhenUsed/>
    <w:rsid w:val="001913A1"/>
    <w:pPr>
      <w:tabs>
        <w:tab w:val="center" w:pos="4680"/>
        <w:tab w:val="right" w:pos="9360"/>
      </w:tabs>
    </w:pPr>
  </w:style>
  <w:style w:type="character" w:customStyle="1" w:styleId="HeaderChar">
    <w:name w:val="Header Char"/>
    <w:basedOn w:val="DefaultParagraphFont"/>
    <w:link w:val="Header"/>
    <w:uiPriority w:val="99"/>
    <w:rsid w:val="001913A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13A1"/>
    <w:pPr>
      <w:tabs>
        <w:tab w:val="center" w:pos="4680"/>
        <w:tab w:val="right" w:pos="9360"/>
      </w:tabs>
    </w:pPr>
  </w:style>
  <w:style w:type="character" w:customStyle="1" w:styleId="FooterChar">
    <w:name w:val="Footer Char"/>
    <w:basedOn w:val="DefaultParagraphFont"/>
    <w:link w:val="Footer"/>
    <w:uiPriority w:val="99"/>
    <w:rsid w:val="001913A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913A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913A1"/>
    <w:pPr>
      <w:spacing w:line="276" w:lineRule="auto"/>
      <w:outlineLvl w:val="9"/>
    </w:pPr>
    <w:rPr>
      <w:lang w:eastAsia="ja-JP"/>
    </w:rPr>
  </w:style>
  <w:style w:type="paragraph" w:styleId="TOC2">
    <w:name w:val="toc 2"/>
    <w:basedOn w:val="Normal"/>
    <w:next w:val="Normal"/>
    <w:autoRedefine/>
    <w:uiPriority w:val="39"/>
    <w:semiHidden/>
    <w:unhideWhenUsed/>
    <w:qFormat/>
    <w:rsid w:val="001913A1"/>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1913A1"/>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1913A1"/>
    <w:pPr>
      <w:spacing w:after="100" w:line="276" w:lineRule="auto"/>
      <w:ind w:left="440"/>
    </w:pPr>
    <w:rPr>
      <w:rFonts w:asciiTheme="minorHAnsi" w:eastAsiaTheme="minorEastAsia" w:hAnsiTheme="minorHAnsi" w:cstheme="minorBidi"/>
      <w:sz w:val="22"/>
      <w:szCs w:val="22"/>
      <w:lang w:eastAsia="ja-JP"/>
    </w:rPr>
  </w:style>
  <w:style w:type="character" w:styleId="Hyperlink">
    <w:name w:val="Hyperlink"/>
    <w:basedOn w:val="DefaultParagraphFont"/>
    <w:uiPriority w:val="99"/>
    <w:unhideWhenUsed/>
    <w:rsid w:val="001913A1"/>
    <w:rPr>
      <w:color w:val="0000FF" w:themeColor="hyperlink"/>
      <w:u w:val="single"/>
    </w:rPr>
  </w:style>
  <w:style w:type="paragraph" w:styleId="ListParagraph">
    <w:name w:val="List Paragraph"/>
    <w:basedOn w:val="Normal"/>
    <w:uiPriority w:val="34"/>
    <w:qFormat/>
    <w:rsid w:val="00C54B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86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13A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860"/>
    <w:rPr>
      <w:rFonts w:ascii="Tahoma" w:hAnsi="Tahoma" w:cs="Tahoma"/>
      <w:sz w:val="16"/>
      <w:szCs w:val="16"/>
    </w:rPr>
  </w:style>
  <w:style w:type="character" w:customStyle="1" w:styleId="BalloonTextChar">
    <w:name w:val="Balloon Text Char"/>
    <w:basedOn w:val="DefaultParagraphFont"/>
    <w:link w:val="BalloonText"/>
    <w:uiPriority w:val="99"/>
    <w:semiHidden/>
    <w:rsid w:val="00C10860"/>
    <w:rPr>
      <w:rFonts w:ascii="Tahoma" w:eastAsia="Times New Roman" w:hAnsi="Tahoma" w:cs="Tahoma"/>
      <w:sz w:val="16"/>
      <w:szCs w:val="16"/>
    </w:rPr>
  </w:style>
  <w:style w:type="table" w:styleId="TableGrid">
    <w:name w:val="Table Grid"/>
    <w:basedOn w:val="TableNormal"/>
    <w:uiPriority w:val="59"/>
    <w:rsid w:val="001A1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1A161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1A16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iPriority w:val="99"/>
    <w:unhideWhenUsed/>
    <w:rsid w:val="001913A1"/>
    <w:pPr>
      <w:tabs>
        <w:tab w:val="center" w:pos="4680"/>
        <w:tab w:val="right" w:pos="9360"/>
      </w:tabs>
    </w:pPr>
  </w:style>
  <w:style w:type="character" w:customStyle="1" w:styleId="HeaderChar">
    <w:name w:val="Header Char"/>
    <w:basedOn w:val="DefaultParagraphFont"/>
    <w:link w:val="Header"/>
    <w:uiPriority w:val="99"/>
    <w:rsid w:val="001913A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13A1"/>
    <w:pPr>
      <w:tabs>
        <w:tab w:val="center" w:pos="4680"/>
        <w:tab w:val="right" w:pos="9360"/>
      </w:tabs>
    </w:pPr>
  </w:style>
  <w:style w:type="character" w:customStyle="1" w:styleId="FooterChar">
    <w:name w:val="Footer Char"/>
    <w:basedOn w:val="DefaultParagraphFont"/>
    <w:link w:val="Footer"/>
    <w:uiPriority w:val="99"/>
    <w:rsid w:val="001913A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913A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913A1"/>
    <w:pPr>
      <w:spacing w:line="276" w:lineRule="auto"/>
      <w:outlineLvl w:val="9"/>
    </w:pPr>
    <w:rPr>
      <w:lang w:eastAsia="ja-JP"/>
    </w:rPr>
  </w:style>
  <w:style w:type="paragraph" w:styleId="TOC2">
    <w:name w:val="toc 2"/>
    <w:basedOn w:val="Normal"/>
    <w:next w:val="Normal"/>
    <w:autoRedefine/>
    <w:uiPriority w:val="39"/>
    <w:semiHidden/>
    <w:unhideWhenUsed/>
    <w:qFormat/>
    <w:rsid w:val="001913A1"/>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1913A1"/>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1913A1"/>
    <w:pPr>
      <w:spacing w:after="100" w:line="276" w:lineRule="auto"/>
      <w:ind w:left="440"/>
    </w:pPr>
    <w:rPr>
      <w:rFonts w:asciiTheme="minorHAnsi" w:eastAsiaTheme="minorEastAsia" w:hAnsiTheme="minorHAnsi" w:cstheme="minorBidi"/>
      <w:sz w:val="22"/>
      <w:szCs w:val="22"/>
      <w:lang w:eastAsia="ja-JP"/>
    </w:rPr>
  </w:style>
  <w:style w:type="character" w:styleId="Hyperlink">
    <w:name w:val="Hyperlink"/>
    <w:basedOn w:val="DefaultParagraphFont"/>
    <w:uiPriority w:val="99"/>
    <w:unhideWhenUsed/>
    <w:rsid w:val="001913A1"/>
    <w:rPr>
      <w:color w:val="0000FF" w:themeColor="hyperlink"/>
      <w:u w:val="single"/>
    </w:rPr>
  </w:style>
  <w:style w:type="paragraph" w:styleId="ListParagraph">
    <w:name w:val="List Paragraph"/>
    <w:basedOn w:val="Normal"/>
    <w:uiPriority w:val="34"/>
    <w:qFormat/>
    <w:rsid w:val="00C54B39"/>
    <w:pPr>
      <w:ind w:left="720"/>
      <w:contextualSpacing/>
    </w:pPr>
  </w:style>
</w:styles>
</file>

<file path=word/webSettings.xml><?xml version="1.0" encoding="utf-8"?>
<w:webSettings xmlns:r="http://schemas.openxmlformats.org/officeDocument/2006/relationships" xmlns:w="http://schemas.openxmlformats.org/wordprocessingml/2006/main">
  <w:divs>
    <w:div w:id="3745509">
      <w:bodyDiv w:val="1"/>
      <w:marLeft w:val="0"/>
      <w:marRight w:val="0"/>
      <w:marTop w:val="0"/>
      <w:marBottom w:val="0"/>
      <w:divBdr>
        <w:top w:val="none" w:sz="0" w:space="0" w:color="auto"/>
        <w:left w:val="none" w:sz="0" w:space="0" w:color="auto"/>
        <w:bottom w:val="none" w:sz="0" w:space="0" w:color="auto"/>
        <w:right w:val="none" w:sz="0" w:space="0" w:color="auto"/>
      </w:divBdr>
    </w:div>
    <w:div w:id="87846567">
      <w:bodyDiv w:val="1"/>
      <w:marLeft w:val="0"/>
      <w:marRight w:val="0"/>
      <w:marTop w:val="0"/>
      <w:marBottom w:val="0"/>
      <w:divBdr>
        <w:top w:val="none" w:sz="0" w:space="0" w:color="auto"/>
        <w:left w:val="none" w:sz="0" w:space="0" w:color="auto"/>
        <w:bottom w:val="none" w:sz="0" w:space="0" w:color="auto"/>
        <w:right w:val="none" w:sz="0" w:space="0" w:color="auto"/>
      </w:divBdr>
    </w:div>
    <w:div w:id="463082178">
      <w:bodyDiv w:val="1"/>
      <w:marLeft w:val="0"/>
      <w:marRight w:val="0"/>
      <w:marTop w:val="0"/>
      <w:marBottom w:val="0"/>
      <w:divBdr>
        <w:top w:val="none" w:sz="0" w:space="0" w:color="auto"/>
        <w:left w:val="none" w:sz="0" w:space="0" w:color="auto"/>
        <w:bottom w:val="none" w:sz="0" w:space="0" w:color="auto"/>
        <w:right w:val="none" w:sz="0" w:space="0" w:color="auto"/>
      </w:divBdr>
    </w:div>
    <w:div w:id="708187749">
      <w:bodyDiv w:val="1"/>
      <w:marLeft w:val="0"/>
      <w:marRight w:val="0"/>
      <w:marTop w:val="0"/>
      <w:marBottom w:val="0"/>
      <w:divBdr>
        <w:top w:val="none" w:sz="0" w:space="0" w:color="auto"/>
        <w:left w:val="none" w:sz="0" w:space="0" w:color="auto"/>
        <w:bottom w:val="none" w:sz="0" w:space="0" w:color="auto"/>
        <w:right w:val="none" w:sz="0" w:space="0" w:color="auto"/>
      </w:divBdr>
    </w:div>
    <w:div w:id="776146563">
      <w:bodyDiv w:val="1"/>
      <w:marLeft w:val="0"/>
      <w:marRight w:val="0"/>
      <w:marTop w:val="0"/>
      <w:marBottom w:val="0"/>
      <w:divBdr>
        <w:top w:val="none" w:sz="0" w:space="0" w:color="auto"/>
        <w:left w:val="none" w:sz="0" w:space="0" w:color="auto"/>
        <w:bottom w:val="none" w:sz="0" w:space="0" w:color="auto"/>
        <w:right w:val="none" w:sz="0" w:space="0" w:color="auto"/>
      </w:divBdr>
    </w:div>
    <w:div w:id="873808740">
      <w:bodyDiv w:val="1"/>
      <w:marLeft w:val="0"/>
      <w:marRight w:val="0"/>
      <w:marTop w:val="0"/>
      <w:marBottom w:val="0"/>
      <w:divBdr>
        <w:top w:val="none" w:sz="0" w:space="0" w:color="auto"/>
        <w:left w:val="none" w:sz="0" w:space="0" w:color="auto"/>
        <w:bottom w:val="none" w:sz="0" w:space="0" w:color="auto"/>
        <w:right w:val="none" w:sz="0" w:space="0" w:color="auto"/>
      </w:divBdr>
    </w:div>
    <w:div w:id="1033458576">
      <w:bodyDiv w:val="1"/>
      <w:marLeft w:val="0"/>
      <w:marRight w:val="0"/>
      <w:marTop w:val="0"/>
      <w:marBottom w:val="0"/>
      <w:divBdr>
        <w:top w:val="none" w:sz="0" w:space="0" w:color="auto"/>
        <w:left w:val="none" w:sz="0" w:space="0" w:color="auto"/>
        <w:bottom w:val="none" w:sz="0" w:space="0" w:color="auto"/>
        <w:right w:val="none" w:sz="0" w:space="0" w:color="auto"/>
      </w:divBdr>
    </w:div>
    <w:div w:id="1506358302">
      <w:bodyDiv w:val="1"/>
      <w:marLeft w:val="0"/>
      <w:marRight w:val="0"/>
      <w:marTop w:val="0"/>
      <w:marBottom w:val="0"/>
      <w:divBdr>
        <w:top w:val="none" w:sz="0" w:space="0" w:color="auto"/>
        <w:left w:val="none" w:sz="0" w:space="0" w:color="auto"/>
        <w:bottom w:val="none" w:sz="0" w:space="0" w:color="auto"/>
        <w:right w:val="none" w:sz="0" w:space="0" w:color="auto"/>
      </w:divBdr>
    </w:div>
    <w:div w:id="1541624105">
      <w:bodyDiv w:val="1"/>
      <w:marLeft w:val="0"/>
      <w:marRight w:val="0"/>
      <w:marTop w:val="0"/>
      <w:marBottom w:val="0"/>
      <w:divBdr>
        <w:top w:val="none" w:sz="0" w:space="0" w:color="auto"/>
        <w:left w:val="none" w:sz="0" w:space="0" w:color="auto"/>
        <w:bottom w:val="none" w:sz="0" w:space="0" w:color="auto"/>
        <w:right w:val="none" w:sz="0" w:space="0" w:color="auto"/>
      </w:divBdr>
    </w:div>
    <w:div w:id="1552881742">
      <w:bodyDiv w:val="1"/>
      <w:marLeft w:val="0"/>
      <w:marRight w:val="0"/>
      <w:marTop w:val="0"/>
      <w:marBottom w:val="0"/>
      <w:divBdr>
        <w:top w:val="none" w:sz="0" w:space="0" w:color="auto"/>
        <w:left w:val="none" w:sz="0" w:space="0" w:color="auto"/>
        <w:bottom w:val="none" w:sz="0" w:space="0" w:color="auto"/>
        <w:right w:val="none" w:sz="0" w:space="0" w:color="auto"/>
      </w:divBdr>
    </w:div>
    <w:div w:id="1685748613">
      <w:bodyDiv w:val="1"/>
      <w:marLeft w:val="0"/>
      <w:marRight w:val="0"/>
      <w:marTop w:val="0"/>
      <w:marBottom w:val="0"/>
      <w:divBdr>
        <w:top w:val="none" w:sz="0" w:space="0" w:color="auto"/>
        <w:left w:val="none" w:sz="0" w:space="0" w:color="auto"/>
        <w:bottom w:val="none" w:sz="0" w:space="0" w:color="auto"/>
        <w:right w:val="none" w:sz="0" w:space="0" w:color="auto"/>
      </w:divBdr>
    </w:div>
    <w:div w:id="197062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eosites.evans.txstate.edu/g4427/S12/GEAA/ProjectProposal.pdf"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E9403-1471-4B5F-830D-A9204EE24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16</Pages>
  <Words>1859</Words>
  <Characters>10602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Tritsch, Katherine A</dc:creator>
  <cp:lastModifiedBy>katie</cp:lastModifiedBy>
  <cp:revision>10</cp:revision>
  <dcterms:created xsi:type="dcterms:W3CDTF">2012-09-26T16:36:00Z</dcterms:created>
  <dcterms:modified xsi:type="dcterms:W3CDTF">2012-10-03T13:28:00Z</dcterms:modified>
</cp:coreProperties>
</file>