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53" w:rsidRDefault="00780D53" w:rsidP="0042155C">
      <w:pPr>
        <w:rPr>
          <w:rFonts w:ascii="Book Antiqua" w:hAnsi="Book Antiqua"/>
          <w:b/>
          <w:sz w:val="24"/>
          <w:szCs w:val="24"/>
        </w:rPr>
      </w:pPr>
    </w:p>
    <w:p w:rsidR="0042155C" w:rsidRDefault="0042155C" w:rsidP="00B45291">
      <w:pPr>
        <w:jc w:val="center"/>
        <w:rPr>
          <w:rFonts w:ascii="Book Antiqua" w:hAnsi="Book Antiqua"/>
          <w:b/>
          <w:sz w:val="24"/>
          <w:szCs w:val="24"/>
        </w:rPr>
      </w:pPr>
    </w:p>
    <w:p w:rsidR="00885FAB" w:rsidRDefault="00885FAB" w:rsidP="00B45291">
      <w:pPr>
        <w:jc w:val="center"/>
        <w:rPr>
          <w:rFonts w:ascii="Book Antiqua" w:hAnsi="Book Antiqua"/>
          <w:b/>
          <w:sz w:val="24"/>
          <w:szCs w:val="24"/>
        </w:rPr>
      </w:pPr>
    </w:p>
    <w:p w:rsidR="00885FAB" w:rsidRDefault="00885FAB" w:rsidP="00B45291">
      <w:pPr>
        <w:jc w:val="center"/>
        <w:rPr>
          <w:rFonts w:ascii="Book Antiqua" w:hAnsi="Book Antiqua"/>
          <w:b/>
          <w:sz w:val="24"/>
          <w:szCs w:val="24"/>
        </w:rPr>
      </w:pPr>
    </w:p>
    <w:p w:rsidR="00780D53" w:rsidRDefault="0042155C" w:rsidP="00B45291">
      <w:pPr>
        <w:jc w:val="center"/>
        <w:rPr>
          <w:rFonts w:ascii="Book Antiqua" w:hAnsi="Book Antiqua"/>
          <w:b/>
          <w:sz w:val="24"/>
          <w:szCs w:val="24"/>
        </w:rPr>
      </w:pPr>
      <w:r>
        <w:rPr>
          <w:rFonts w:ascii="Book Antiqua" w:hAnsi="Book Antiqua"/>
          <w:b/>
          <w:noProof/>
          <w:sz w:val="24"/>
          <w:szCs w:val="24"/>
        </w:rPr>
        <w:drawing>
          <wp:inline distT="0" distB="0" distL="0" distR="0">
            <wp:extent cx="3514725" cy="2275275"/>
            <wp:effectExtent l="19050" t="0" r="9525" b="0"/>
            <wp:docPr id="1" name="Picture 0" descr="aqua%20keska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20keska111[1].JPG"/>
                    <pic:cNvPicPr/>
                  </pic:nvPicPr>
                  <pic:blipFill>
                    <a:blip r:embed="rId6"/>
                    <a:stretch>
                      <a:fillRect/>
                    </a:stretch>
                  </pic:blipFill>
                  <pic:spPr>
                    <a:xfrm>
                      <a:off x="0" y="0"/>
                      <a:ext cx="3514725" cy="2275275"/>
                    </a:xfrm>
                    <a:prstGeom prst="rect">
                      <a:avLst/>
                    </a:prstGeom>
                  </pic:spPr>
                </pic:pic>
              </a:graphicData>
            </a:graphic>
          </wp:inline>
        </w:drawing>
      </w:r>
    </w:p>
    <w:p w:rsidR="00780D53" w:rsidRDefault="00780D53" w:rsidP="0042155C">
      <w:pPr>
        <w:rPr>
          <w:rFonts w:ascii="Book Antiqua" w:hAnsi="Book Antiqua"/>
          <w:b/>
          <w:sz w:val="24"/>
          <w:szCs w:val="24"/>
        </w:rPr>
      </w:pPr>
    </w:p>
    <w:p w:rsidR="00780D53" w:rsidRDefault="00780D53" w:rsidP="00B45291">
      <w:pPr>
        <w:jc w:val="center"/>
        <w:rPr>
          <w:rFonts w:ascii="Book Antiqua" w:hAnsi="Book Antiqua"/>
          <w:b/>
          <w:sz w:val="24"/>
          <w:szCs w:val="24"/>
        </w:rPr>
      </w:pPr>
    </w:p>
    <w:p w:rsidR="00780D53" w:rsidRPr="00790B17" w:rsidRDefault="00780D53" w:rsidP="00780D53">
      <w:pPr>
        <w:spacing w:after="0"/>
        <w:jc w:val="center"/>
        <w:rPr>
          <w:rFonts w:ascii="Book Antiqua" w:hAnsi="Book Antiqua"/>
          <w:b/>
          <w:i/>
          <w:sz w:val="28"/>
          <w:szCs w:val="28"/>
        </w:rPr>
      </w:pPr>
      <w:r w:rsidRPr="00790B17">
        <w:rPr>
          <w:rFonts w:ascii="Book Antiqua" w:hAnsi="Book Antiqua"/>
          <w:b/>
          <w:i/>
          <w:sz w:val="28"/>
          <w:szCs w:val="28"/>
        </w:rPr>
        <w:t>Project Manager</w:t>
      </w:r>
    </w:p>
    <w:p w:rsidR="00780D53" w:rsidRPr="0042155C" w:rsidRDefault="00780D53" w:rsidP="00780D53">
      <w:pPr>
        <w:spacing w:after="0"/>
        <w:jc w:val="center"/>
        <w:rPr>
          <w:rFonts w:ascii="Book Antiqua" w:hAnsi="Book Antiqua"/>
          <w:b/>
          <w:sz w:val="28"/>
          <w:szCs w:val="28"/>
        </w:rPr>
      </w:pPr>
      <w:r w:rsidRPr="0042155C">
        <w:rPr>
          <w:rFonts w:ascii="Book Antiqua" w:hAnsi="Book Antiqua"/>
          <w:b/>
          <w:sz w:val="28"/>
          <w:szCs w:val="28"/>
        </w:rPr>
        <w:t>Kelly McDermott</w:t>
      </w:r>
    </w:p>
    <w:p w:rsidR="00780D53" w:rsidRPr="0042155C" w:rsidRDefault="00780D53" w:rsidP="00780D53">
      <w:pPr>
        <w:spacing w:after="0"/>
        <w:jc w:val="center"/>
        <w:rPr>
          <w:rFonts w:ascii="Book Antiqua" w:hAnsi="Book Antiqua"/>
          <w:b/>
          <w:sz w:val="28"/>
          <w:szCs w:val="28"/>
        </w:rPr>
      </w:pPr>
    </w:p>
    <w:p w:rsidR="00780D53" w:rsidRPr="00790B17" w:rsidRDefault="00780D53" w:rsidP="00780D53">
      <w:pPr>
        <w:spacing w:after="0"/>
        <w:jc w:val="center"/>
        <w:rPr>
          <w:rFonts w:ascii="Book Antiqua" w:hAnsi="Book Antiqua"/>
          <w:b/>
          <w:i/>
          <w:sz w:val="28"/>
          <w:szCs w:val="28"/>
        </w:rPr>
      </w:pPr>
      <w:r w:rsidRPr="00790B17">
        <w:rPr>
          <w:rFonts w:ascii="Book Antiqua" w:hAnsi="Book Antiqua"/>
          <w:b/>
          <w:i/>
          <w:sz w:val="28"/>
          <w:szCs w:val="28"/>
        </w:rPr>
        <w:t>Assistant Project Manager</w:t>
      </w:r>
    </w:p>
    <w:p w:rsidR="00780D53" w:rsidRPr="0042155C" w:rsidRDefault="00780D53" w:rsidP="00780D53">
      <w:pPr>
        <w:spacing w:after="0"/>
        <w:jc w:val="center"/>
        <w:rPr>
          <w:rFonts w:ascii="Book Antiqua" w:hAnsi="Book Antiqua"/>
          <w:b/>
          <w:sz w:val="28"/>
          <w:szCs w:val="28"/>
        </w:rPr>
      </w:pPr>
      <w:r w:rsidRPr="0042155C">
        <w:rPr>
          <w:rFonts w:ascii="Book Antiqua" w:hAnsi="Book Antiqua"/>
          <w:b/>
          <w:sz w:val="28"/>
          <w:szCs w:val="28"/>
        </w:rPr>
        <w:t xml:space="preserve">Kyle </w:t>
      </w:r>
      <w:proofErr w:type="spellStart"/>
      <w:r w:rsidRPr="0042155C">
        <w:rPr>
          <w:rFonts w:ascii="Book Antiqua" w:hAnsi="Book Antiqua"/>
          <w:b/>
          <w:sz w:val="28"/>
          <w:szCs w:val="28"/>
        </w:rPr>
        <w:t>Menasco</w:t>
      </w:r>
      <w:proofErr w:type="spellEnd"/>
    </w:p>
    <w:p w:rsidR="00780D53" w:rsidRPr="0042155C" w:rsidRDefault="00780D53" w:rsidP="00780D53">
      <w:pPr>
        <w:spacing w:after="0"/>
        <w:jc w:val="center"/>
        <w:rPr>
          <w:rFonts w:ascii="Book Antiqua" w:hAnsi="Book Antiqua"/>
          <w:b/>
          <w:sz w:val="28"/>
          <w:szCs w:val="28"/>
        </w:rPr>
      </w:pPr>
    </w:p>
    <w:p w:rsidR="00780D53" w:rsidRPr="00790B17" w:rsidRDefault="00780D53" w:rsidP="00780D53">
      <w:pPr>
        <w:spacing w:after="0"/>
        <w:jc w:val="center"/>
        <w:rPr>
          <w:rFonts w:ascii="Book Antiqua" w:hAnsi="Book Antiqua"/>
          <w:b/>
          <w:i/>
          <w:sz w:val="28"/>
          <w:szCs w:val="28"/>
        </w:rPr>
      </w:pPr>
      <w:r w:rsidRPr="00790B17">
        <w:rPr>
          <w:rFonts w:ascii="Book Antiqua" w:hAnsi="Book Antiqua"/>
          <w:b/>
          <w:i/>
          <w:sz w:val="28"/>
          <w:szCs w:val="28"/>
        </w:rPr>
        <w:t>Web Site Administrator</w:t>
      </w:r>
    </w:p>
    <w:p w:rsidR="00780D53" w:rsidRPr="0042155C" w:rsidRDefault="00780D53" w:rsidP="00780D53">
      <w:pPr>
        <w:spacing w:after="0"/>
        <w:jc w:val="center"/>
        <w:rPr>
          <w:rFonts w:ascii="Book Antiqua" w:hAnsi="Book Antiqua"/>
          <w:b/>
          <w:sz w:val="28"/>
          <w:szCs w:val="28"/>
        </w:rPr>
      </w:pPr>
      <w:r w:rsidRPr="0042155C">
        <w:rPr>
          <w:rFonts w:ascii="Book Antiqua" w:hAnsi="Book Antiqua"/>
          <w:b/>
          <w:sz w:val="28"/>
          <w:szCs w:val="28"/>
        </w:rPr>
        <w:t>Eric Madigan</w:t>
      </w:r>
    </w:p>
    <w:p w:rsidR="00780D53" w:rsidRPr="0042155C" w:rsidRDefault="00780D53" w:rsidP="00780D53">
      <w:pPr>
        <w:spacing w:after="0"/>
        <w:jc w:val="center"/>
        <w:rPr>
          <w:rFonts w:ascii="Book Antiqua" w:hAnsi="Book Antiqua"/>
          <w:b/>
          <w:sz w:val="28"/>
          <w:szCs w:val="28"/>
        </w:rPr>
      </w:pPr>
    </w:p>
    <w:p w:rsidR="00780D53" w:rsidRPr="00790B17" w:rsidRDefault="00780D53" w:rsidP="00780D53">
      <w:pPr>
        <w:spacing w:after="0"/>
        <w:jc w:val="center"/>
        <w:rPr>
          <w:rFonts w:ascii="Book Antiqua" w:hAnsi="Book Antiqua"/>
          <w:b/>
          <w:i/>
          <w:sz w:val="28"/>
          <w:szCs w:val="28"/>
        </w:rPr>
      </w:pPr>
      <w:r w:rsidRPr="00790B17">
        <w:rPr>
          <w:rFonts w:ascii="Book Antiqua" w:hAnsi="Book Antiqua"/>
          <w:b/>
          <w:i/>
          <w:sz w:val="28"/>
          <w:szCs w:val="28"/>
        </w:rPr>
        <w:t>Analysts</w:t>
      </w:r>
    </w:p>
    <w:p w:rsidR="00780D53" w:rsidRPr="0042155C" w:rsidRDefault="00780D53" w:rsidP="00780D53">
      <w:pPr>
        <w:spacing w:after="0"/>
        <w:jc w:val="center"/>
        <w:rPr>
          <w:rFonts w:ascii="Book Antiqua" w:hAnsi="Book Antiqua"/>
          <w:b/>
          <w:sz w:val="28"/>
          <w:szCs w:val="28"/>
        </w:rPr>
      </w:pPr>
      <w:r w:rsidRPr="0042155C">
        <w:rPr>
          <w:rFonts w:ascii="Book Antiqua" w:hAnsi="Book Antiqua"/>
          <w:b/>
          <w:sz w:val="28"/>
          <w:szCs w:val="28"/>
        </w:rPr>
        <w:t>Scott Appleton</w:t>
      </w:r>
    </w:p>
    <w:p w:rsidR="00780D53" w:rsidRPr="0042155C" w:rsidRDefault="00780D53" w:rsidP="00780D53">
      <w:pPr>
        <w:spacing w:after="0"/>
        <w:jc w:val="center"/>
        <w:rPr>
          <w:rFonts w:ascii="Book Antiqua" w:hAnsi="Book Antiqua"/>
          <w:b/>
          <w:sz w:val="28"/>
          <w:szCs w:val="28"/>
        </w:rPr>
      </w:pPr>
      <w:r w:rsidRPr="0042155C">
        <w:rPr>
          <w:rFonts w:ascii="Book Antiqua" w:hAnsi="Book Antiqua"/>
          <w:b/>
          <w:sz w:val="28"/>
          <w:szCs w:val="28"/>
        </w:rPr>
        <w:t>Alyssa Murphy</w:t>
      </w:r>
    </w:p>
    <w:p w:rsidR="00780D53" w:rsidRDefault="00780D53" w:rsidP="00B45291">
      <w:pPr>
        <w:jc w:val="center"/>
        <w:rPr>
          <w:rFonts w:ascii="Book Antiqua" w:hAnsi="Book Antiqua"/>
          <w:b/>
          <w:sz w:val="24"/>
          <w:szCs w:val="24"/>
        </w:rPr>
      </w:pPr>
    </w:p>
    <w:p w:rsidR="00885FAB" w:rsidRDefault="00885FAB">
      <w:pPr>
        <w:rPr>
          <w:rFonts w:ascii="Book Antiqua" w:hAnsi="Book Antiqua"/>
          <w:b/>
          <w:sz w:val="24"/>
          <w:szCs w:val="24"/>
        </w:rPr>
      </w:pPr>
      <w:r>
        <w:rPr>
          <w:rFonts w:ascii="Book Antiqua" w:hAnsi="Book Antiqua"/>
          <w:b/>
          <w:sz w:val="24"/>
          <w:szCs w:val="24"/>
        </w:rPr>
        <w:br w:type="page"/>
      </w:r>
    </w:p>
    <w:p w:rsidR="00780D53" w:rsidRPr="00790B17" w:rsidRDefault="00780D53" w:rsidP="00885FAB">
      <w:pPr>
        <w:jc w:val="center"/>
        <w:rPr>
          <w:rFonts w:ascii="Book Antiqua" w:hAnsi="Book Antiqua"/>
          <w:b/>
          <w:sz w:val="40"/>
          <w:szCs w:val="40"/>
        </w:rPr>
      </w:pPr>
      <w:r w:rsidRPr="00790B17">
        <w:rPr>
          <w:rFonts w:ascii="Book Antiqua" w:hAnsi="Book Antiqua"/>
          <w:b/>
          <w:sz w:val="40"/>
          <w:szCs w:val="40"/>
        </w:rPr>
        <w:lastRenderedPageBreak/>
        <w:t>Hill Country Alliance Interactive Web Viewer</w:t>
      </w:r>
    </w:p>
    <w:p w:rsidR="006E214F" w:rsidRDefault="006E214F" w:rsidP="00B45291">
      <w:pPr>
        <w:jc w:val="center"/>
        <w:rPr>
          <w:rFonts w:ascii="Book Antiqua" w:hAnsi="Book Antiqua"/>
          <w:b/>
          <w:sz w:val="24"/>
          <w:szCs w:val="24"/>
        </w:rPr>
      </w:pPr>
    </w:p>
    <w:p w:rsidR="00790B17" w:rsidRPr="00790B17" w:rsidRDefault="006E214F" w:rsidP="00B45291">
      <w:pPr>
        <w:jc w:val="center"/>
        <w:rPr>
          <w:rFonts w:ascii="Book Antiqua" w:hAnsi="Book Antiqua"/>
          <w:b/>
          <w:i/>
          <w:sz w:val="24"/>
          <w:szCs w:val="24"/>
        </w:rPr>
      </w:pPr>
      <w:r w:rsidRPr="00790B17">
        <w:rPr>
          <w:rFonts w:ascii="Book Antiqua" w:hAnsi="Book Antiqua"/>
          <w:b/>
          <w:i/>
          <w:sz w:val="24"/>
          <w:szCs w:val="24"/>
        </w:rPr>
        <w:t xml:space="preserve">Prepared by </w:t>
      </w:r>
    </w:p>
    <w:p w:rsidR="006E214F" w:rsidRPr="00790B17" w:rsidRDefault="006E214F" w:rsidP="00B45291">
      <w:pPr>
        <w:jc w:val="center"/>
        <w:rPr>
          <w:rFonts w:ascii="Book Antiqua" w:hAnsi="Book Antiqua"/>
          <w:b/>
          <w:sz w:val="32"/>
          <w:szCs w:val="32"/>
        </w:rPr>
      </w:pPr>
      <w:proofErr w:type="spellStart"/>
      <w:r w:rsidRPr="00790B17">
        <w:rPr>
          <w:rFonts w:ascii="Book Antiqua" w:hAnsi="Book Antiqua"/>
          <w:b/>
          <w:sz w:val="32"/>
          <w:szCs w:val="32"/>
        </w:rPr>
        <w:t>AquaKESKA</w:t>
      </w:r>
      <w:proofErr w:type="spellEnd"/>
    </w:p>
    <w:p w:rsidR="00780D53" w:rsidRDefault="00780D53" w:rsidP="00B45291">
      <w:pPr>
        <w:jc w:val="center"/>
        <w:rPr>
          <w:rFonts w:ascii="Book Antiqua" w:hAnsi="Book Antiqua"/>
          <w:b/>
          <w:sz w:val="24"/>
          <w:szCs w:val="24"/>
        </w:rPr>
      </w:pPr>
    </w:p>
    <w:p w:rsidR="00780D53" w:rsidRDefault="00780D53" w:rsidP="00B45291">
      <w:pPr>
        <w:jc w:val="center"/>
        <w:rPr>
          <w:rFonts w:ascii="Book Antiqua" w:hAnsi="Book Antiqua"/>
          <w:b/>
          <w:sz w:val="24"/>
          <w:szCs w:val="24"/>
        </w:rPr>
      </w:pPr>
    </w:p>
    <w:p w:rsidR="00780D53" w:rsidRDefault="00780D53" w:rsidP="00B45291">
      <w:pPr>
        <w:jc w:val="center"/>
        <w:rPr>
          <w:rFonts w:ascii="Book Antiqua" w:hAnsi="Book Antiqua"/>
          <w:b/>
          <w:sz w:val="24"/>
          <w:szCs w:val="24"/>
        </w:rPr>
      </w:pPr>
    </w:p>
    <w:p w:rsidR="00780D53" w:rsidRDefault="00780D53" w:rsidP="00B45291">
      <w:pPr>
        <w:jc w:val="center"/>
        <w:rPr>
          <w:rFonts w:ascii="Book Antiqua" w:hAnsi="Book Antiqua"/>
          <w:b/>
          <w:sz w:val="24"/>
          <w:szCs w:val="24"/>
        </w:rPr>
      </w:pPr>
    </w:p>
    <w:p w:rsidR="00780D53" w:rsidRDefault="00780D53" w:rsidP="00B45291">
      <w:pPr>
        <w:jc w:val="center"/>
        <w:rPr>
          <w:rFonts w:ascii="Book Antiqua" w:hAnsi="Book Antiqua"/>
          <w:b/>
          <w:sz w:val="24"/>
          <w:szCs w:val="24"/>
        </w:rPr>
      </w:pPr>
    </w:p>
    <w:p w:rsidR="00780D53" w:rsidRDefault="00780D53" w:rsidP="00B45291">
      <w:pPr>
        <w:jc w:val="center"/>
        <w:rPr>
          <w:rFonts w:ascii="Book Antiqua" w:hAnsi="Book Antiqua"/>
          <w:b/>
          <w:sz w:val="24"/>
          <w:szCs w:val="24"/>
        </w:rPr>
      </w:pPr>
    </w:p>
    <w:p w:rsidR="006E214F" w:rsidRDefault="00790B17" w:rsidP="00B45291">
      <w:pPr>
        <w:jc w:val="center"/>
        <w:rPr>
          <w:rFonts w:ascii="Book Antiqua" w:hAnsi="Book Antiqua"/>
          <w:b/>
          <w:sz w:val="24"/>
          <w:szCs w:val="24"/>
        </w:rPr>
      </w:pPr>
      <w:proofErr w:type="spellStart"/>
      <w:r>
        <w:rPr>
          <w:rFonts w:ascii="Book Antiqua" w:hAnsi="Book Antiqua"/>
          <w:b/>
          <w:sz w:val="24"/>
          <w:szCs w:val="24"/>
        </w:rPr>
        <w:t>Pic</w:t>
      </w:r>
      <w:proofErr w:type="spellEnd"/>
      <w:r>
        <w:rPr>
          <w:rFonts w:ascii="Book Antiqua" w:hAnsi="Book Antiqua"/>
          <w:b/>
          <w:sz w:val="24"/>
          <w:szCs w:val="24"/>
        </w:rPr>
        <w:t xml:space="preserve"> of team</w:t>
      </w:r>
    </w:p>
    <w:p w:rsidR="00885FAB" w:rsidRDefault="00885FAB">
      <w:pPr>
        <w:rPr>
          <w:rFonts w:ascii="Book Antiqua" w:hAnsi="Book Antiqua"/>
          <w:b/>
          <w:sz w:val="24"/>
          <w:szCs w:val="24"/>
        </w:rPr>
      </w:pPr>
      <w:r>
        <w:rPr>
          <w:rFonts w:ascii="Book Antiqua" w:hAnsi="Book Antiqua"/>
          <w:b/>
          <w:sz w:val="24"/>
          <w:szCs w:val="24"/>
        </w:rPr>
        <w:br w:type="page"/>
      </w:r>
    </w:p>
    <w:p w:rsidR="006E214F" w:rsidRDefault="006E214F" w:rsidP="00885FAB">
      <w:pPr>
        <w:jc w:val="center"/>
        <w:rPr>
          <w:rFonts w:ascii="Book Antiqua" w:hAnsi="Book Antiqua"/>
          <w:b/>
          <w:sz w:val="24"/>
          <w:szCs w:val="24"/>
        </w:rPr>
      </w:pPr>
      <w:r>
        <w:rPr>
          <w:rFonts w:ascii="Book Antiqua" w:hAnsi="Book Antiqua"/>
          <w:b/>
          <w:sz w:val="24"/>
          <w:szCs w:val="24"/>
        </w:rPr>
        <w:lastRenderedPageBreak/>
        <w:t>Table of Contents</w:t>
      </w:r>
    </w:p>
    <w:p w:rsidR="006E214F" w:rsidRDefault="006E214F" w:rsidP="00B45291">
      <w:pPr>
        <w:jc w:val="center"/>
        <w:rPr>
          <w:rFonts w:ascii="Book Antiqua" w:hAnsi="Book Antiqua"/>
          <w:b/>
          <w:sz w:val="24"/>
          <w:szCs w:val="24"/>
        </w:rPr>
      </w:pPr>
    </w:p>
    <w:p w:rsidR="006E214F" w:rsidRDefault="006663C1" w:rsidP="006663C1">
      <w:pPr>
        <w:rPr>
          <w:rFonts w:ascii="Book Antiqua" w:hAnsi="Book Antiqua"/>
          <w:b/>
          <w:sz w:val="24"/>
          <w:szCs w:val="24"/>
        </w:rPr>
      </w:pPr>
      <w:r>
        <w:rPr>
          <w:rFonts w:ascii="Book Antiqua" w:hAnsi="Book Antiqua"/>
          <w:b/>
          <w:sz w:val="24"/>
          <w:szCs w:val="24"/>
        </w:rPr>
        <w:t>Introduction</w:t>
      </w:r>
    </w:p>
    <w:p w:rsidR="006663C1" w:rsidRDefault="006663C1" w:rsidP="006663C1">
      <w:pPr>
        <w:rPr>
          <w:rFonts w:ascii="Book Antiqua" w:hAnsi="Book Antiqua"/>
          <w:b/>
          <w:sz w:val="24"/>
          <w:szCs w:val="24"/>
        </w:rPr>
      </w:pPr>
      <w:r>
        <w:rPr>
          <w:rFonts w:ascii="Book Antiqua" w:hAnsi="Book Antiqua"/>
          <w:b/>
          <w:sz w:val="24"/>
          <w:szCs w:val="24"/>
        </w:rPr>
        <w:tab/>
        <w:t>Summary</w:t>
      </w:r>
    </w:p>
    <w:p w:rsidR="006663C1" w:rsidRDefault="006663C1" w:rsidP="006663C1">
      <w:pPr>
        <w:rPr>
          <w:rFonts w:ascii="Book Antiqua" w:hAnsi="Book Antiqua"/>
          <w:b/>
          <w:sz w:val="24"/>
          <w:szCs w:val="24"/>
        </w:rPr>
      </w:pPr>
      <w:r>
        <w:rPr>
          <w:rFonts w:ascii="Book Antiqua" w:hAnsi="Book Antiqua"/>
          <w:b/>
          <w:sz w:val="24"/>
          <w:szCs w:val="24"/>
        </w:rPr>
        <w:tab/>
        <w:t>Purpose</w:t>
      </w:r>
    </w:p>
    <w:p w:rsidR="006663C1" w:rsidRDefault="006663C1" w:rsidP="006663C1">
      <w:pPr>
        <w:rPr>
          <w:rFonts w:ascii="Book Antiqua" w:hAnsi="Book Antiqua"/>
          <w:b/>
          <w:sz w:val="24"/>
          <w:szCs w:val="24"/>
        </w:rPr>
      </w:pPr>
      <w:r>
        <w:rPr>
          <w:rFonts w:ascii="Book Antiqua" w:hAnsi="Book Antiqua"/>
          <w:b/>
          <w:sz w:val="24"/>
          <w:szCs w:val="24"/>
        </w:rPr>
        <w:tab/>
        <w:t>Scope</w:t>
      </w:r>
    </w:p>
    <w:p w:rsidR="006663C1" w:rsidRDefault="006663C1" w:rsidP="006663C1">
      <w:pPr>
        <w:rPr>
          <w:rFonts w:ascii="Book Antiqua" w:hAnsi="Book Antiqua"/>
          <w:b/>
          <w:sz w:val="24"/>
          <w:szCs w:val="24"/>
        </w:rPr>
      </w:pPr>
      <w:r>
        <w:rPr>
          <w:rFonts w:ascii="Book Antiqua" w:hAnsi="Book Antiqua"/>
          <w:b/>
          <w:sz w:val="24"/>
          <w:szCs w:val="24"/>
        </w:rPr>
        <w:t>Proposal</w:t>
      </w:r>
    </w:p>
    <w:p w:rsidR="006663C1" w:rsidRDefault="006663C1" w:rsidP="006663C1">
      <w:pPr>
        <w:rPr>
          <w:rFonts w:ascii="Book Antiqua" w:hAnsi="Book Antiqua"/>
          <w:b/>
          <w:sz w:val="24"/>
          <w:szCs w:val="24"/>
        </w:rPr>
      </w:pPr>
      <w:r>
        <w:rPr>
          <w:rFonts w:ascii="Book Antiqua" w:hAnsi="Book Antiqua"/>
          <w:b/>
          <w:sz w:val="24"/>
          <w:szCs w:val="24"/>
        </w:rPr>
        <w:tab/>
        <w:t xml:space="preserve">Data </w:t>
      </w:r>
    </w:p>
    <w:p w:rsidR="006663C1" w:rsidRDefault="00885FAB" w:rsidP="006663C1">
      <w:pPr>
        <w:ind w:firstLine="720"/>
        <w:rPr>
          <w:rFonts w:ascii="Book Antiqua" w:hAnsi="Book Antiqua"/>
          <w:b/>
          <w:sz w:val="24"/>
          <w:szCs w:val="24"/>
        </w:rPr>
      </w:pPr>
      <w:r>
        <w:rPr>
          <w:rFonts w:ascii="Book Antiqua" w:hAnsi="Book Antiqua"/>
          <w:b/>
          <w:sz w:val="24"/>
          <w:szCs w:val="24"/>
        </w:rPr>
        <w:t>Methodology/</w:t>
      </w:r>
      <w:r w:rsidR="006663C1">
        <w:rPr>
          <w:rFonts w:ascii="Book Antiqua" w:hAnsi="Book Antiqua"/>
          <w:b/>
          <w:sz w:val="24"/>
          <w:szCs w:val="24"/>
        </w:rPr>
        <w:t>Analysis</w:t>
      </w:r>
    </w:p>
    <w:p w:rsidR="006663C1" w:rsidRDefault="006663C1" w:rsidP="006663C1">
      <w:pPr>
        <w:ind w:firstLine="720"/>
        <w:rPr>
          <w:rFonts w:ascii="Book Antiqua" w:hAnsi="Book Antiqua"/>
          <w:b/>
          <w:sz w:val="24"/>
          <w:szCs w:val="24"/>
        </w:rPr>
      </w:pPr>
      <w:r>
        <w:rPr>
          <w:rFonts w:ascii="Book Antiqua" w:hAnsi="Book Antiqua"/>
          <w:b/>
          <w:sz w:val="24"/>
          <w:szCs w:val="24"/>
        </w:rPr>
        <w:t>Budget</w:t>
      </w:r>
    </w:p>
    <w:p w:rsidR="006663C1" w:rsidRDefault="006663C1" w:rsidP="006663C1">
      <w:pPr>
        <w:ind w:firstLine="720"/>
        <w:rPr>
          <w:rFonts w:ascii="Book Antiqua" w:hAnsi="Book Antiqua"/>
          <w:b/>
          <w:sz w:val="24"/>
          <w:szCs w:val="24"/>
        </w:rPr>
      </w:pPr>
      <w:r>
        <w:rPr>
          <w:rFonts w:ascii="Book Antiqua" w:hAnsi="Book Antiqua"/>
          <w:b/>
          <w:sz w:val="24"/>
          <w:szCs w:val="24"/>
        </w:rPr>
        <w:t>Timetable</w:t>
      </w:r>
    </w:p>
    <w:p w:rsidR="006663C1" w:rsidRDefault="006663C1" w:rsidP="006663C1">
      <w:pPr>
        <w:ind w:firstLine="720"/>
        <w:rPr>
          <w:rFonts w:ascii="Book Antiqua" w:hAnsi="Book Antiqua"/>
          <w:b/>
          <w:sz w:val="24"/>
          <w:szCs w:val="24"/>
        </w:rPr>
      </w:pPr>
      <w:r>
        <w:rPr>
          <w:rFonts w:ascii="Book Antiqua" w:hAnsi="Book Antiqua"/>
          <w:b/>
          <w:sz w:val="24"/>
          <w:szCs w:val="24"/>
        </w:rPr>
        <w:t>Final Deliverables</w:t>
      </w:r>
    </w:p>
    <w:p w:rsidR="006663C1" w:rsidRDefault="006663C1" w:rsidP="006663C1">
      <w:pPr>
        <w:rPr>
          <w:rFonts w:ascii="Book Antiqua" w:hAnsi="Book Antiqua"/>
          <w:b/>
          <w:sz w:val="24"/>
          <w:szCs w:val="24"/>
        </w:rPr>
      </w:pPr>
      <w:r>
        <w:rPr>
          <w:rFonts w:ascii="Book Antiqua" w:hAnsi="Book Antiqua"/>
          <w:b/>
          <w:sz w:val="24"/>
          <w:szCs w:val="24"/>
        </w:rPr>
        <w:t>Consequences</w:t>
      </w:r>
      <w:r w:rsidR="00885FAB">
        <w:rPr>
          <w:rFonts w:ascii="Book Antiqua" w:hAnsi="Book Antiqua"/>
          <w:b/>
          <w:sz w:val="24"/>
          <w:szCs w:val="24"/>
        </w:rPr>
        <w:t>/Implications</w:t>
      </w:r>
    </w:p>
    <w:p w:rsidR="006663C1" w:rsidRDefault="006663C1" w:rsidP="006663C1">
      <w:pPr>
        <w:rPr>
          <w:rFonts w:ascii="Book Antiqua" w:hAnsi="Book Antiqua"/>
          <w:b/>
          <w:sz w:val="24"/>
          <w:szCs w:val="24"/>
        </w:rPr>
      </w:pPr>
      <w:r>
        <w:rPr>
          <w:rFonts w:ascii="Book Antiqua" w:hAnsi="Book Antiqua"/>
          <w:b/>
          <w:sz w:val="24"/>
          <w:szCs w:val="24"/>
        </w:rPr>
        <w:t>Participation</w:t>
      </w:r>
    </w:p>
    <w:p w:rsidR="00885FAB" w:rsidRDefault="00885FAB" w:rsidP="006663C1">
      <w:pPr>
        <w:rPr>
          <w:rFonts w:ascii="Book Antiqua" w:hAnsi="Book Antiqua"/>
          <w:b/>
          <w:sz w:val="24"/>
          <w:szCs w:val="24"/>
        </w:rPr>
      </w:pPr>
      <w:r>
        <w:rPr>
          <w:rFonts w:ascii="Book Antiqua" w:hAnsi="Book Antiqua"/>
          <w:b/>
          <w:sz w:val="24"/>
          <w:szCs w:val="24"/>
        </w:rPr>
        <w:t xml:space="preserve">About </w:t>
      </w:r>
      <w:proofErr w:type="spellStart"/>
      <w:r>
        <w:rPr>
          <w:rFonts w:ascii="Book Antiqua" w:hAnsi="Book Antiqua"/>
          <w:b/>
          <w:sz w:val="24"/>
          <w:szCs w:val="24"/>
        </w:rPr>
        <w:t>AquaKESKA</w:t>
      </w:r>
      <w:proofErr w:type="spellEnd"/>
    </w:p>
    <w:p w:rsidR="00885FAB" w:rsidRDefault="00885FAB">
      <w:pPr>
        <w:rPr>
          <w:rFonts w:ascii="Book Antiqua" w:hAnsi="Book Antiqua"/>
          <w:b/>
          <w:sz w:val="24"/>
          <w:szCs w:val="24"/>
        </w:rPr>
      </w:pPr>
      <w:r>
        <w:rPr>
          <w:rFonts w:ascii="Book Antiqua" w:hAnsi="Book Antiqua"/>
          <w:b/>
          <w:sz w:val="24"/>
          <w:szCs w:val="24"/>
        </w:rPr>
        <w:br w:type="page"/>
      </w:r>
    </w:p>
    <w:p w:rsidR="00780D53" w:rsidRPr="00B45291" w:rsidRDefault="006E214F" w:rsidP="00885FAB">
      <w:pPr>
        <w:jc w:val="center"/>
        <w:rPr>
          <w:rFonts w:ascii="Book Antiqua" w:hAnsi="Book Antiqua"/>
          <w:b/>
          <w:sz w:val="24"/>
          <w:szCs w:val="24"/>
        </w:rPr>
      </w:pPr>
      <w:r>
        <w:rPr>
          <w:rFonts w:ascii="Book Antiqua" w:hAnsi="Book Antiqua"/>
          <w:b/>
          <w:sz w:val="24"/>
          <w:szCs w:val="24"/>
        </w:rPr>
        <w:lastRenderedPageBreak/>
        <w:t>Introduction</w:t>
      </w:r>
    </w:p>
    <w:p w:rsidR="008D6D33" w:rsidRPr="00B45291" w:rsidRDefault="008D6D33">
      <w:pPr>
        <w:rPr>
          <w:rFonts w:ascii="Book Antiqua" w:hAnsi="Book Antiqua"/>
          <w:sz w:val="24"/>
          <w:szCs w:val="24"/>
        </w:rPr>
      </w:pPr>
    </w:p>
    <w:p w:rsidR="008D6D33" w:rsidRPr="00B45291" w:rsidRDefault="006663C1">
      <w:pPr>
        <w:rPr>
          <w:rFonts w:ascii="Book Antiqua" w:hAnsi="Book Antiqua"/>
          <w:b/>
          <w:sz w:val="24"/>
          <w:szCs w:val="24"/>
        </w:rPr>
      </w:pPr>
      <w:r>
        <w:rPr>
          <w:rFonts w:ascii="Book Antiqua" w:hAnsi="Book Antiqua"/>
          <w:b/>
          <w:sz w:val="24"/>
          <w:szCs w:val="24"/>
        </w:rPr>
        <w:t>Summary</w:t>
      </w:r>
    </w:p>
    <w:tbl>
      <w:tblPr>
        <w:tblW w:w="0" w:type="auto"/>
        <w:tblCellSpacing w:w="30" w:type="dxa"/>
        <w:tblCellMar>
          <w:top w:w="60" w:type="dxa"/>
          <w:left w:w="60" w:type="dxa"/>
          <w:bottom w:w="60" w:type="dxa"/>
          <w:right w:w="60" w:type="dxa"/>
        </w:tblCellMar>
        <w:tblLook w:val="04A0"/>
      </w:tblPr>
      <w:tblGrid>
        <w:gridCol w:w="9510"/>
        <w:gridCol w:w="90"/>
      </w:tblGrid>
      <w:tr w:rsidR="008D6D33" w:rsidRPr="008D6D33">
        <w:trPr>
          <w:gridAfter w:val="1"/>
          <w:tblCellSpacing w:w="30" w:type="dxa"/>
        </w:trPr>
        <w:tc>
          <w:tcPr>
            <w:tcW w:w="0" w:type="auto"/>
            <w:hideMark/>
          </w:tcPr>
          <w:p w:rsidR="0064335A" w:rsidRDefault="00C05380" w:rsidP="008D6D33">
            <w:pPr>
              <w:spacing w:before="100" w:beforeAutospacing="1" w:after="100" w:afterAutospacing="1" w:line="240" w:lineRule="auto"/>
              <w:rPr>
                <w:rFonts w:ascii="Book Antiqua" w:eastAsia="Times New Roman" w:hAnsi="Book Antiqua" w:cs="Arial"/>
                <w:bCs/>
                <w:sz w:val="24"/>
                <w:szCs w:val="24"/>
              </w:rPr>
            </w:pPr>
            <w:r>
              <w:rPr>
                <w:rFonts w:ascii="Book Antiqua" w:eastAsia="Times New Roman" w:hAnsi="Book Antiqua" w:cs="Arial"/>
                <w:bCs/>
                <w:sz w:val="24"/>
                <w:szCs w:val="24"/>
              </w:rPr>
              <w:t xml:space="preserve">The Hill Country of central Texas is an area roughly defined by the Edwards </w:t>
            </w:r>
            <w:r w:rsidR="00BC4DA6">
              <w:rPr>
                <w:rFonts w:ascii="Book Antiqua" w:eastAsia="Times New Roman" w:hAnsi="Book Antiqua" w:cs="Arial"/>
                <w:bCs/>
                <w:sz w:val="24"/>
                <w:szCs w:val="24"/>
              </w:rPr>
              <w:t>Plateau.   The area runs from Austin in the northeast corner, down I-35 to San Antonio</w:t>
            </w:r>
            <w:r w:rsidR="00750811">
              <w:rPr>
                <w:rFonts w:ascii="Book Antiqua" w:eastAsia="Times New Roman" w:hAnsi="Book Antiqua" w:cs="Arial"/>
                <w:bCs/>
                <w:sz w:val="24"/>
                <w:szCs w:val="24"/>
              </w:rPr>
              <w:t xml:space="preserve">….The areas is characterized by hilly terrain, springs, </w:t>
            </w:r>
            <w:proofErr w:type="spellStart"/>
            <w:r w:rsidR="00750811">
              <w:rPr>
                <w:rFonts w:ascii="Book Antiqua" w:eastAsia="Times New Roman" w:hAnsi="Book Antiqua" w:cs="Arial"/>
                <w:bCs/>
                <w:sz w:val="24"/>
                <w:szCs w:val="24"/>
              </w:rPr>
              <w:t>rock</w:t>
            </w:r>
            <w:proofErr w:type="spellEnd"/>
            <w:r w:rsidR="00750811">
              <w:rPr>
                <w:rFonts w:ascii="Book Antiqua" w:eastAsia="Times New Roman" w:hAnsi="Book Antiqua" w:cs="Arial"/>
                <w:bCs/>
                <w:sz w:val="24"/>
                <w:szCs w:val="24"/>
              </w:rPr>
              <w:t xml:space="preserve"> outcrops and oak and juniper communities.   Rare and unique plants and animals can be found here, and in some cases, nowhere else in the world (</w:t>
            </w:r>
            <w:r w:rsidR="00790B17">
              <w:rPr>
                <w:rFonts w:ascii="Book Antiqua" w:eastAsia="Times New Roman" w:hAnsi="Book Antiqua" w:cs="Arial"/>
                <w:bCs/>
                <w:sz w:val="24"/>
                <w:szCs w:val="24"/>
              </w:rPr>
              <w:t>Campbell, Linda.  2003.  Endangered and Threatened Animals of Texas: Their Life History and Management.  Texas Parks and Wildlife</w:t>
            </w:r>
            <w:r w:rsidR="00750811">
              <w:rPr>
                <w:rFonts w:ascii="Book Antiqua" w:eastAsia="Times New Roman" w:hAnsi="Book Antiqua" w:cs="Arial"/>
                <w:bCs/>
                <w:sz w:val="24"/>
                <w:szCs w:val="24"/>
              </w:rPr>
              <w:t xml:space="preserve">).  The beautiful scenery and small, sleepy towns found in the Hill Country have been a favorite of Texans for decades.  In the last two decades, however, the rush of people moving to the Hill Country has threatened to degrade the very landscape that brought residents to the area.  </w:t>
            </w:r>
          </w:p>
          <w:p w:rsidR="008D6D33" w:rsidRPr="008D6D33" w:rsidRDefault="00C05380" w:rsidP="008D6D33">
            <w:pPr>
              <w:spacing w:before="100" w:beforeAutospacing="1" w:after="100" w:afterAutospacing="1" w:line="240" w:lineRule="auto"/>
              <w:rPr>
                <w:rFonts w:ascii="Book Antiqua" w:eastAsia="Times New Roman" w:hAnsi="Book Antiqua" w:cs="Arial"/>
                <w:sz w:val="24"/>
                <w:szCs w:val="24"/>
              </w:rPr>
            </w:pPr>
            <w:r>
              <w:rPr>
                <w:rFonts w:ascii="Book Antiqua" w:eastAsia="Times New Roman" w:hAnsi="Book Antiqua" w:cs="Arial"/>
                <w:bCs/>
                <w:sz w:val="24"/>
                <w:szCs w:val="24"/>
              </w:rPr>
              <w:t xml:space="preserve"> </w:t>
            </w:r>
            <w:r w:rsidR="008D6D33" w:rsidRPr="00B45291">
              <w:rPr>
                <w:rFonts w:ascii="Book Antiqua" w:eastAsia="Times New Roman" w:hAnsi="Book Antiqua" w:cs="Arial"/>
                <w:bCs/>
                <w:sz w:val="24"/>
                <w:szCs w:val="24"/>
              </w:rPr>
              <w:t>The Hill Country Alliance (HCA) is a non-profit organization whose purpose is to raise public awareness and build community support around the need to preserve the natural resources and heritage of the Central Texas Hill Country.</w:t>
            </w:r>
          </w:p>
          <w:p w:rsidR="008D6D33" w:rsidRPr="008D6D33" w:rsidRDefault="008D6D33" w:rsidP="008D6D33">
            <w:pPr>
              <w:spacing w:before="100" w:beforeAutospacing="1" w:after="100" w:afterAutospacing="1" w:line="240" w:lineRule="auto"/>
              <w:rPr>
                <w:rFonts w:ascii="Book Antiqua" w:eastAsia="Times New Roman" w:hAnsi="Book Antiqua" w:cs="Arial"/>
                <w:sz w:val="24"/>
                <w:szCs w:val="24"/>
              </w:rPr>
            </w:pPr>
            <w:r w:rsidRPr="008D6D33">
              <w:rPr>
                <w:rFonts w:ascii="Book Antiqua" w:eastAsia="Times New Roman" w:hAnsi="Book Antiqua" w:cs="Arial"/>
                <w:sz w:val="24"/>
                <w:szCs w:val="24"/>
              </w:rPr>
              <w:t> HCA was formed in response to the escalating challenges brought to the Hill Country by rapid development. Concerned citizens began meeting in September of 2004 to share ideas about strengthening community activism and educating the public about regional planning, conservation development and a more responsible approach growth in the hill country.</w:t>
            </w:r>
          </w:p>
        </w:tc>
      </w:tr>
      <w:tr w:rsidR="008D6D33" w:rsidRPr="008D6D33">
        <w:trPr>
          <w:tblCellSpacing w:w="30" w:type="dxa"/>
        </w:trPr>
        <w:tc>
          <w:tcPr>
            <w:tcW w:w="0" w:type="auto"/>
            <w:gridSpan w:val="2"/>
            <w:vAlign w:val="center"/>
            <w:hideMark/>
          </w:tcPr>
          <w:p w:rsidR="00750811" w:rsidRDefault="008D6D33" w:rsidP="00750811">
            <w:pPr>
              <w:spacing w:before="100" w:beforeAutospacing="1" w:after="100" w:afterAutospacing="1" w:line="240" w:lineRule="auto"/>
              <w:rPr>
                <w:rFonts w:ascii="Book Antiqua" w:eastAsia="Times New Roman" w:hAnsi="Book Antiqua" w:cs="Arial"/>
                <w:sz w:val="24"/>
                <w:szCs w:val="24"/>
              </w:rPr>
            </w:pPr>
            <w:r w:rsidRPr="008D6D33">
              <w:rPr>
                <w:rFonts w:ascii="Book Antiqua" w:eastAsia="Times New Roman" w:hAnsi="Book Antiqua" w:cs="Arial"/>
                <w:sz w:val="24"/>
                <w:szCs w:val="24"/>
              </w:rPr>
              <w:t xml:space="preserve">The Alliance has participated in regional planning efforts, natural area and water quality bond initiatives and citizen advisory panels. </w:t>
            </w:r>
          </w:p>
          <w:p w:rsidR="008D6D33" w:rsidRPr="008D6D33" w:rsidRDefault="008D6D33" w:rsidP="00750811">
            <w:pPr>
              <w:spacing w:before="100" w:beforeAutospacing="1" w:after="100" w:afterAutospacing="1" w:line="240" w:lineRule="auto"/>
              <w:rPr>
                <w:rFonts w:ascii="Book Antiqua" w:eastAsia="Times New Roman" w:hAnsi="Book Antiqua" w:cs="Arial"/>
                <w:sz w:val="24"/>
                <w:szCs w:val="24"/>
              </w:rPr>
            </w:pPr>
          </w:p>
        </w:tc>
      </w:tr>
    </w:tbl>
    <w:p w:rsidR="008D6D33" w:rsidRDefault="006663C1">
      <w:pPr>
        <w:rPr>
          <w:rFonts w:ascii="Book Antiqua" w:hAnsi="Book Antiqua"/>
          <w:b/>
          <w:sz w:val="24"/>
          <w:szCs w:val="24"/>
        </w:rPr>
      </w:pPr>
      <w:r w:rsidRPr="006663C1">
        <w:rPr>
          <w:rFonts w:ascii="Book Antiqua" w:hAnsi="Book Antiqua"/>
          <w:b/>
          <w:sz w:val="24"/>
          <w:szCs w:val="24"/>
        </w:rPr>
        <w:t>Purpose</w:t>
      </w:r>
    </w:p>
    <w:p w:rsidR="006663C1" w:rsidRDefault="00750811">
      <w:pPr>
        <w:rPr>
          <w:rFonts w:ascii="Book Antiqua" w:hAnsi="Book Antiqua"/>
          <w:sz w:val="24"/>
          <w:szCs w:val="24"/>
        </w:rPr>
      </w:pPr>
      <w:r w:rsidRPr="00750811">
        <w:rPr>
          <w:rFonts w:ascii="Book Antiqua" w:hAnsi="Book Antiqua"/>
          <w:sz w:val="24"/>
          <w:szCs w:val="24"/>
        </w:rPr>
        <w:t xml:space="preserve">The purpose of this project is to create a public portal for information </w:t>
      </w:r>
      <w:r w:rsidR="00841102">
        <w:rPr>
          <w:rFonts w:ascii="Book Antiqua" w:hAnsi="Book Antiqua"/>
          <w:sz w:val="24"/>
          <w:szCs w:val="24"/>
        </w:rPr>
        <w:t>regarding the environmental aspects of the Hill Country.  The public ca</w:t>
      </w:r>
      <w:r w:rsidR="0064335A">
        <w:rPr>
          <w:rFonts w:ascii="Book Antiqua" w:hAnsi="Book Antiqua"/>
          <w:sz w:val="24"/>
          <w:szCs w:val="24"/>
        </w:rPr>
        <w:t xml:space="preserve">n then access the information to visualize the environmental context of their area.  This information will ideally be used by planners and developers to make better decisions regarding </w:t>
      </w:r>
      <w:proofErr w:type="spellStart"/>
      <w:r w:rsidR="0064335A">
        <w:rPr>
          <w:rFonts w:ascii="Book Antiqua" w:hAnsi="Book Antiqua"/>
          <w:sz w:val="24"/>
          <w:szCs w:val="24"/>
        </w:rPr>
        <w:t>siting</w:t>
      </w:r>
      <w:proofErr w:type="spellEnd"/>
      <w:r w:rsidR="0064335A">
        <w:rPr>
          <w:rFonts w:ascii="Book Antiqua" w:hAnsi="Book Antiqua"/>
          <w:sz w:val="24"/>
          <w:szCs w:val="24"/>
        </w:rPr>
        <w:t xml:space="preserve"> of future developments in the Hill Country.  </w:t>
      </w:r>
      <w:r w:rsidR="004C24FF">
        <w:rPr>
          <w:rFonts w:ascii="Book Antiqua" w:hAnsi="Book Antiqua"/>
          <w:sz w:val="24"/>
          <w:szCs w:val="24"/>
        </w:rPr>
        <w:t xml:space="preserve">In addition to the public side of the project, </w:t>
      </w:r>
      <w:proofErr w:type="spellStart"/>
      <w:r w:rsidR="004C24FF">
        <w:rPr>
          <w:rFonts w:ascii="Book Antiqua" w:hAnsi="Book Antiqua"/>
          <w:sz w:val="24"/>
          <w:szCs w:val="24"/>
        </w:rPr>
        <w:t>AquaKESKA</w:t>
      </w:r>
      <w:proofErr w:type="spellEnd"/>
      <w:r w:rsidR="004C24FF">
        <w:rPr>
          <w:rFonts w:ascii="Book Antiqua" w:hAnsi="Book Antiqua"/>
          <w:sz w:val="24"/>
          <w:szCs w:val="24"/>
        </w:rPr>
        <w:t xml:space="preserve"> will provide data to the client, who will then use the data to create a model capable of determining groundwater vulnerability.  </w:t>
      </w:r>
      <w:r w:rsidR="00BC3545">
        <w:rPr>
          <w:rFonts w:ascii="Book Antiqua" w:hAnsi="Book Antiqua"/>
          <w:sz w:val="24"/>
          <w:szCs w:val="24"/>
        </w:rPr>
        <w:t xml:space="preserve">Once the model is complete, the groundwater vulnerability model will be incorporated into the public website.  </w:t>
      </w:r>
    </w:p>
    <w:p w:rsidR="004001BE" w:rsidRDefault="004001BE">
      <w:pPr>
        <w:rPr>
          <w:rFonts w:ascii="Book Antiqua" w:hAnsi="Book Antiqua"/>
          <w:b/>
          <w:sz w:val="24"/>
          <w:szCs w:val="24"/>
        </w:rPr>
      </w:pPr>
    </w:p>
    <w:p w:rsidR="006663C1" w:rsidRDefault="006663C1">
      <w:pPr>
        <w:rPr>
          <w:rFonts w:ascii="Book Antiqua" w:hAnsi="Book Antiqua"/>
          <w:b/>
          <w:sz w:val="24"/>
          <w:szCs w:val="24"/>
        </w:rPr>
      </w:pPr>
      <w:r w:rsidRPr="006663C1">
        <w:rPr>
          <w:rFonts w:ascii="Book Antiqua" w:hAnsi="Book Antiqua"/>
          <w:b/>
          <w:sz w:val="24"/>
          <w:szCs w:val="24"/>
        </w:rPr>
        <w:lastRenderedPageBreak/>
        <w:t>Scope</w:t>
      </w:r>
    </w:p>
    <w:p w:rsidR="004C24FF" w:rsidRDefault="00F2748A" w:rsidP="004C24FF">
      <w:pPr>
        <w:rPr>
          <w:rFonts w:ascii="Book Antiqua" w:hAnsi="Book Antiqua"/>
          <w:i/>
          <w:sz w:val="24"/>
          <w:szCs w:val="24"/>
        </w:rPr>
      </w:pPr>
      <w:proofErr w:type="spellStart"/>
      <w:r w:rsidRPr="00B45291">
        <w:rPr>
          <w:rFonts w:ascii="Book Antiqua" w:eastAsia="Times New Roman" w:hAnsi="Book Antiqua" w:cs="Arial"/>
          <w:sz w:val="24"/>
          <w:szCs w:val="24"/>
        </w:rPr>
        <w:t>AquaKESKA</w:t>
      </w:r>
      <w:proofErr w:type="spellEnd"/>
      <w:r w:rsidRPr="00B45291">
        <w:rPr>
          <w:rFonts w:ascii="Book Antiqua" w:eastAsia="Times New Roman" w:hAnsi="Book Antiqua" w:cs="Arial"/>
          <w:sz w:val="24"/>
          <w:szCs w:val="24"/>
        </w:rPr>
        <w:t xml:space="preserve"> was approached by HCA to develop an interactive website for the public to help them understand the vulnerabilities of the hill country.  </w:t>
      </w:r>
      <w:proofErr w:type="spellStart"/>
      <w:r w:rsidR="0064335A" w:rsidRPr="0064335A">
        <w:rPr>
          <w:rFonts w:ascii="Book Antiqua" w:hAnsi="Book Antiqua"/>
          <w:sz w:val="24"/>
          <w:szCs w:val="24"/>
        </w:rPr>
        <w:t>AquaKESKA</w:t>
      </w:r>
      <w:proofErr w:type="spellEnd"/>
      <w:r w:rsidR="0064335A" w:rsidRPr="0064335A">
        <w:rPr>
          <w:rFonts w:ascii="Book Antiqua" w:hAnsi="Book Antiqua"/>
          <w:sz w:val="24"/>
          <w:szCs w:val="24"/>
        </w:rPr>
        <w:t xml:space="preserve"> will create an interactive internet mapping server, or IMS, </w:t>
      </w:r>
      <w:r w:rsidR="0064335A">
        <w:rPr>
          <w:rFonts w:ascii="Book Antiqua" w:hAnsi="Book Antiqua"/>
          <w:sz w:val="24"/>
          <w:szCs w:val="24"/>
        </w:rPr>
        <w:t xml:space="preserve">to allow the public access and manipulate environmental data relative to the Hill Country.  </w:t>
      </w:r>
      <w:r w:rsidR="004C24FF">
        <w:rPr>
          <w:rFonts w:ascii="Book Antiqua" w:hAnsi="Book Antiqua"/>
          <w:sz w:val="24"/>
          <w:szCs w:val="24"/>
        </w:rPr>
        <w:t>For the purpose of this project, the Hill Country is identified as the following seventeen counties: Bandera, Bexar, Blanco, Burnet, Comal, Edwards, Gillespie, Hays, Kendall, Kerr, Kimble, Llano, Mason,</w:t>
      </w:r>
      <w:r w:rsidR="00790B17">
        <w:rPr>
          <w:rFonts w:ascii="Book Antiqua" w:hAnsi="Book Antiqua"/>
          <w:sz w:val="24"/>
          <w:szCs w:val="24"/>
        </w:rPr>
        <w:t xml:space="preserve"> Medina, Real, Travis, Uvalde </w:t>
      </w:r>
      <w:r w:rsidR="00790B17" w:rsidRPr="00790B17">
        <w:rPr>
          <w:rFonts w:ascii="Book Antiqua" w:hAnsi="Book Antiqua"/>
          <w:i/>
          <w:sz w:val="24"/>
          <w:szCs w:val="24"/>
        </w:rPr>
        <w:t>(Figure 1.).</w:t>
      </w:r>
    </w:p>
    <w:p w:rsidR="00790B17" w:rsidRPr="00790B17" w:rsidRDefault="001F75A8" w:rsidP="004C24FF">
      <w:pPr>
        <w:rPr>
          <w:rFonts w:ascii="Book Antiqua" w:hAnsi="Book Antiqua"/>
          <w:sz w:val="24"/>
          <w:szCs w:val="24"/>
        </w:rPr>
      </w:pPr>
      <w:r>
        <w:rPr>
          <w:rFonts w:ascii="Book Antiqua" w:hAnsi="Book Antiqua"/>
          <w:noProof/>
          <w:sz w:val="24"/>
          <w:szCs w:val="24"/>
        </w:rPr>
        <w:drawing>
          <wp:inline distT="0" distB="0" distL="0" distR="0">
            <wp:extent cx="5943600" cy="4592955"/>
            <wp:effectExtent l="19050" t="0" r="0" b="0"/>
            <wp:docPr id="3" name="Picture 2" descr="HCAcou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counties.jpg"/>
                    <pic:cNvPicPr/>
                  </pic:nvPicPr>
                  <pic:blipFill>
                    <a:blip r:embed="rId7" cstate="print"/>
                    <a:stretch>
                      <a:fillRect/>
                    </a:stretch>
                  </pic:blipFill>
                  <pic:spPr>
                    <a:xfrm>
                      <a:off x="0" y="0"/>
                      <a:ext cx="5943600" cy="4592955"/>
                    </a:xfrm>
                    <a:prstGeom prst="rect">
                      <a:avLst/>
                    </a:prstGeom>
                  </pic:spPr>
                </pic:pic>
              </a:graphicData>
            </a:graphic>
          </wp:inline>
        </w:drawing>
      </w:r>
    </w:p>
    <w:p w:rsidR="004C24FF" w:rsidRPr="00750811" w:rsidRDefault="004C24FF" w:rsidP="004C24FF">
      <w:pPr>
        <w:rPr>
          <w:rFonts w:ascii="Book Antiqua" w:hAnsi="Book Antiqua"/>
          <w:sz w:val="24"/>
          <w:szCs w:val="24"/>
        </w:rPr>
      </w:pPr>
      <w:r>
        <w:rPr>
          <w:rFonts w:ascii="Book Antiqua" w:hAnsi="Book Antiqua"/>
          <w:sz w:val="24"/>
          <w:szCs w:val="24"/>
        </w:rPr>
        <w:t xml:space="preserve">The data portion of the project will consist of gathering a predetermined set of data for the </w:t>
      </w:r>
      <w:r w:rsidR="00C36CE1">
        <w:rPr>
          <w:rFonts w:ascii="Book Antiqua" w:hAnsi="Book Antiqua"/>
          <w:sz w:val="24"/>
          <w:szCs w:val="24"/>
        </w:rPr>
        <w:t>seventeen</w:t>
      </w:r>
      <w:r>
        <w:rPr>
          <w:rFonts w:ascii="Book Antiqua" w:hAnsi="Book Antiqua"/>
          <w:sz w:val="24"/>
          <w:szCs w:val="24"/>
        </w:rPr>
        <w:t xml:space="preserve"> counties, and delivering it to the client in raster form.  </w:t>
      </w:r>
    </w:p>
    <w:p w:rsidR="00790B17" w:rsidRDefault="00790B17" w:rsidP="00885FAB">
      <w:pPr>
        <w:rPr>
          <w:rFonts w:ascii="Book Antiqua" w:hAnsi="Book Antiqua"/>
          <w:b/>
          <w:sz w:val="24"/>
          <w:szCs w:val="24"/>
        </w:rPr>
      </w:pPr>
    </w:p>
    <w:p w:rsidR="00885FAB" w:rsidRDefault="00885FAB" w:rsidP="006663C1">
      <w:pPr>
        <w:jc w:val="center"/>
        <w:rPr>
          <w:rFonts w:ascii="Book Antiqua" w:hAnsi="Book Antiqua"/>
          <w:b/>
          <w:sz w:val="24"/>
          <w:szCs w:val="24"/>
        </w:rPr>
      </w:pPr>
    </w:p>
    <w:p w:rsidR="00885FAB" w:rsidRDefault="00885FAB" w:rsidP="006663C1">
      <w:pPr>
        <w:jc w:val="center"/>
        <w:rPr>
          <w:rFonts w:ascii="Book Antiqua" w:hAnsi="Book Antiqua"/>
          <w:b/>
          <w:sz w:val="24"/>
          <w:szCs w:val="24"/>
        </w:rPr>
      </w:pPr>
    </w:p>
    <w:p w:rsidR="006663C1" w:rsidRDefault="006663C1" w:rsidP="006663C1">
      <w:pPr>
        <w:jc w:val="center"/>
        <w:rPr>
          <w:rFonts w:ascii="Book Antiqua" w:hAnsi="Book Antiqua"/>
          <w:b/>
          <w:sz w:val="24"/>
          <w:szCs w:val="24"/>
        </w:rPr>
      </w:pPr>
      <w:r>
        <w:rPr>
          <w:rFonts w:ascii="Book Antiqua" w:hAnsi="Book Antiqua"/>
          <w:b/>
          <w:sz w:val="24"/>
          <w:szCs w:val="24"/>
        </w:rPr>
        <w:lastRenderedPageBreak/>
        <w:t>Proposal</w:t>
      </w:r>
    </w:p>
    <w:p w:rsidR="006663C1" w:rsidRDefault="006663C1" w:rsidP="006663C1">
      <w:pPr>
        <w:jc w:val="center"/>
        <w:rPr>
          <w:rFonts w:ascii="Book Antiqua" w:hAnsi="Book Antiqua"/>
          <w:b/>
          <w:sz w:val="24"/>
          <w:szCs w:val="24"/>
        </w:rPr>
      </w:pPr>
    </w:p>
    <w:p w:rsidR="006663C1" w:rsidRDefault="006663C1" w:rsidP="006663C1">
      <w:pPr>
        <w:rPr>
          <w:rFonts w:ascii="Book Antiqua" w:hAnsi="Book Antiqua"/>
          <w:b/>
          <w:sz w:val="24"/>
          <w:szCs w:val="24"/>
        </w:rPr>
      </w:pPr>
      <w:r>
        <w:rPr>
          <w:rFonts w:ascii="Book Antiqua" w:hAnsi="Book Antiqua"/>
          <w:b/>
          <w:sz w:val="24"/>
          <w:szCs w:val="24"/>
        </w:rPr>
        <w:t>Data</w:t>
      </w:r>
    </w:p>
    <w:p w:rsidR="004001BE" w:rsidRDefault="004001BE" w:rsidP="004001BE">
      <w:pPr>
        <w:spacing w:after="0"/>
        <w:rPr>
          <w:rFonts w:ascii="Book Antiqua" w:hAnsi="Book Antiqua"/>
          <w:sz w:val="24"/>
          <w:szCs w:val="24"/>
        </w:rPr>
      </w:pPr>
      <w:r w:rsidRPr="004001BE">
        <w:rPr>
          <w:rFonts w:ascii="Book Antiqua" w:hAnsi="Book Antiqua"/>
          <w:sz w:val="24"/>
          <w:szCs w:val="24"/>
        </w:rPr>
        <w:t>Critical habi</w:t>
      </w:r>
      <w:r w:rsidR="00C36CE1">
        <w:rPr>
          <w:rFonts w:ascii="Book Antiqua" w:hAnsi="Book Antiqua"/>
          <w:sz w:val="24"/>
          <w:szCs w:val="24"/>
        </w:rPr>
        <w:t xml:space="preserve">tat/endangered species – USFWS - </w:t>
      </w:r>
      <w:r w:rsidRPr="004001BE">
        <w:rPr>
          <w:rFonts w:ascii="Book Antiqua" w:hAnsi="Book Antiqua"/>
          <w:sz w:val="24"/>
          <w:szCs w:val="24"/>
        </w:rPr>
        <w:t>Ecological Services</w:t>
      </w:r>
      <w:r w:rsidR="00C36CE1">
        <w:rPr>
          <w:rFonts w:ascii="Book Antiqua" w:hAnsi="Book Antiqua"/>
          <w:sz w:val="24"/>
          <w:szCs w:val="24"/>
        </w:rPr>
        <w:t>, Texas Parks &amp; Wildlife</w:t>
      </w:r>
    </w:p>
    <w:p w:rsidR="004001BE" w:rsidRPr="00D64EAF" w:rsidRDefault="004001BE" w:rsidP="00D64EAF">
      <w:pPr>
        <w:spacing w:after="0"/>
        <w:rPr>
          <w:rFonts w:ascii="Book Antiqua" w:hAnsi="Book Antiqua"/>
          <w:sz w:val="24"/>
          <w:szCs w:val="24"/>
        </w:rPr>
      </w:pPr>
      <w:r w:rsidRPr="00D64EAF">
        <w:rPr>
          <w:rFonts w:ascii="Book Antiqua" w:hAnsi="Book Antiqua"/>
          <w:sz w:val="24"/>
          <w:szCs w:val="24"/>
        </w:rPr>
        <w:t>Dye tracer studies – Edwards Aquifer Authority, Barton Springs GCD</w:t>
      </w:r>
    </w:p>
    <w:p w:rsidR="004001BE" w:rsidRPr="00D64EAF" w:rsidRDefault="004001BE" w:rsidP="00D64EAF">
      <w:pPr>
        <w:spacing w:after="0"/>
        <w:rPr>
          <w:rFonts w:ascii="Book Antiqua" w:hAnsi="Book Antiqua"/>
          <w:sz w:val="24"/>
          <w:szCs w:val="24"/>
        </w:rPr>
      </w:pPr>
      <w:r w:rsidRPr="00D64EAF">
        <w:rPr>
          <w:rFonts w:ascii="Book Antiqua" w:hAnsi="Book Antiqua"/>
          <w:sz w:val="24"/>
          <w:szCs w:val="24"/>
        </w:rPr>
        <w:t>Caves and sinkholes – Texas Speleological Survey</w:t>
      </w:r>
    </w:p>
    <w:p w:rsidR="00BC3545" w:rsidRDefault="004001BE" w:rsidP="00BC3545">
      <w:pPr>
        <w:spacing w:after="0"/>
        <w:rPr>
          <w:rFonts w:ascii="Book Antiqua" w:hAnsi="Book Antiqua"/>
          <w:sz w:val="24"/>
          <w:szCs w:val="24"/>
        </w:rPr>
      </w:pPr>
      <w:r w:rsidRPr="00D64EAF">
        <w:rPr>
          <w:rFonts w:ascii="Book Antiqua" w:hAnsi="Book Antiqua"/>
          <w:sz w:val="24"/>
          <w:szCs w:val="24"/>
        </w:rPr>
        <w:t xml:space="preserve">Large groundwater </w:t>
      </w:r>
      <w:r w:rsidR="00A7158C" w:rsidRPr="00D64EAF">
        <w:rPr>
          <w:rFonts w:ascii="Book Antiqua" w:hAnsi="Book Antiqua"/>
          <w:sz w:val="24"/>
          <w:szCs w:val="24"/>
        </w:rPr>
        <w:t>withdrawals</w:t>
      </w:r>
      <w:r w:rsidRPr="00D64EAF">
        <w:rPr>
          <w:rFonts w:ascii="Book Antiqua" w:hAnsi="Book Antiqua"/>
          <w:sz w:val="24"/>
          <w:szCs w:val="24"/>
        </w:rPr>
        <w:t xml:space="preserve"> – Groundwater Conservation Districts and TWDB</w:t>
      </w:r>
    </w:p>
    <w:p w:rsidR="00BC3545" w:rsidRDefault="00D64EAF" w:rsidP="00BC3545">
      <w:pPr>
        <w:spacing w:after="0"/>
        <w:rPr>
          <w:rFonts w:ascii="Book Antiqua" w:hAnsi="Book Antiqua"/>
          <w:sz w:val="24"/>
          <w:szCs w:val="24"/>
        </w:rPr>
      </w:pPr>
      <w:r w:rsidRPr="00D64EAF">
        <w:rPr>
          <w:rFonts w:ascii="Book Antiqua" w:hAnsi="Book Antiqua"/>
          <w:sz w:val="24"/>
          <w:szCs w:val="24"/>
        </w:rPr>
        <w:t>Major and Minor Aquifers – Texas Water Development Board</w:t>
      </w:r>
    </w:p>
    <w:p w:rsidR="00BC3545" w:rsidRDefault="00D64EAF" w:rsidP="00BC3545">
      <w:pPr>
        <w:spacing w:after="0"/>
        <w:rPr>
          <w:rFonts w:ascii="Book Antiqua" w:hAnsi="Book Antiqua"/>
          <w:sz w:val="24"/>
          <w:szCs w:val="24"/>
        </w:rPr>
      </w:pPr>
      <w:r w:rsidRPr="00D64EAF">
        <w:rPr>
          <w:rFonts w:ascii="Book Antiqua" w:hAnsi="Book Antiqua"/>
          <w:sz w:val="24"/>
          <w:szCs w:val="24"/>
        </w:rPr>
        <w:t>Recharge Zone – Texas Water Development Board</w:t>
      </w:r>
    </w:p>
    <w:p w:rsidR="00BC3545" w:rsidRDefault="00D64EAF" w:rsidP="00BC3545">
      <w:pPr>
        <w:spacing w:after="0"/>
        <w:rPr>
          <w:rFonts w:ascii="Book Antiqua" w:hAnsi="Book Antiqua"/>
          <w:sz w:val="24"/>
          <w:szCs w:val="24"/>
        </w:rPr>
      </w:pPr>
      <w:r w:rsidRPr="00D64EAF">
        <w:rPr>
          <w:rFonts w:ascii="Book Antiqua" w:hAnsi="Book Antiqua"/>
          <w:sz w:val="24"/>
          <w:szCs w:val="24"/>
        </w:rPr>
        <w:t>Wastewater Disposal areas – City of Austin</w:t>
      </w:r>
    </w:p>
    <w:p w:rsidR="004001BE" w:rsidRDefault="00D64EAF" w:rsidP="00BC3545">
      <w:pPr>
        <w:spacing w:after="0"/>
        <w:rPr>
          <w:rFonts w:ascii="Book Antiqua" w:hAnsi="Book Antiqua"/>
          <w:sz w:val="24"/>
          <w:szCs w:val="24"/>
        </w:rPr>
      </w:pPr>
      <w:r w:rsidRPr="00D64EAF">
        <w:rPr>
          <w:rFonts w:ascii="Book Antiqua" w:hAnsi="Book Antiqua"/>
          <w:sz w:val="24"/>
          <w:szCs w:val="24"/>
        </w:rPr>
        <w:t xml:space="preserve">Counties – </w:t>
      </w:r>
      <w:r w:rsidR="001F75A8">
        <w:rPr>
          <w:rFonts w:ascii="Book Antiqua" w:hAnsi="Book Antiqua"/>
          <w:sz w:val="24"/>
          <w:szCs w:val="24"/>
        </w:rPr>
        <w:t>Texas Natural Resource Information Service</w:t>
      </w:r>
    </w:p>
    <w:p w:rsidR="00BC3545" w:rsidRPr="004001BE" w:rsidRDefault="00BC3545" w:rsidP="00BC3545">
      <w:pPr>
        <w:spacing w:after="0"/>
        <w:rPr>
          <w:rFonts w:ascii="Book Antiqua" w:hAnsi="Book Antiqua"/>
          <w:sz w:val="24"/>
          <w:szCs w:val="24"/>
        </w:rPr>
      </w:pPr>
    </w:p>
    <w:p w:rsidR="006663C1" w:rsidRDefault="001F75A8" w:rsidP="006663C1">
      <w:pPr>
        <w:rPr>
          <w:rFonts w:ascii="Book Antiqua" w:hAnsi="Book Antiqua"/>
          <w:b/>
          <w:sz w:val="24"/>
          <w:szCs w:val="24"/>
        </w:rPr>
      </w:pPr>
      <w:r>
        <w:rPr>
          <w:rFonts w:ascii="Book Antiqua" w:hAnsi="Book Antiqua"/>
          <w:b/>
          <w:sz w:val="24"/>
          <w:szCs w:val="24"/>
        </w:rPr>
        <w:t>Methodology/</w:t>
      </w:r>
      <w:r w:rsidR="006663C1">
        <w:rPr>
          <w:rFonts w:ascii="Book Antiqua" w:hAnsi="Book Antiqua"/>
          <w:b/>
          <w:sz w:val="24"/>
          <w:szCs w:val="24"/>
        </w:rPr>
        <w:t>Analysis</w:t>
      </w:r>
    </w:p>
    <w:p w:rsidR="00BC3545" w:rsidRDefault="00BC3545" w:rsidP="00BC3545">
      <w:pPr>
        <w:spacing w:after="0"/>
        <w:rPr>
          <w:rFonts w:ascii="Book Antiqua" w:hAnsi="Book Antiqua"/>
          <w:sz w:val="24"/>
          <w:szCs w:val="24"/>
        </w:rPr>
      </w:pPr>
      <w:r w:rsidRPr="00BC3545">
        <w:rPr>
          <w:rFonts w:ascii="Book Antiqua" w:hAnsi="Book Antiqua"/>
          <w:sz w:val="24"/>
          <w:szCs w:val="24"/>
        </w:rPr>
        <w:t xml:space="preserve">This project is unique in that there will be very little analysis of the data.  To create some of the data required for the website, such as contours, some analysis will be done with the raw data.  However, the purpose of the website that will be created is to provide data to the public, so that they can then draw their own conclusions.  </w:t>
      </w:r>
    </w:p>
    <w:p w:rsidR="00BC3545" w:rsidRDefault="00BC3545" w:rsidP="00BC3545">
      <w:pPr>
        <w:spacing w:after="0"/>
        <w:rPr>
          <w:rFonts w:ascii="Book Antiqua" w:hAnsi="Book Antiqua"/>
          <w:sz w:val="24"/>
          <w:szCs w:val="24"/>
        </w:rPr>
      </w:pPr>
      <w:r>
        <w:rPr>
          <w:rFonts w:ascii="Book Antiqua" w:hAnsi="Book Antiqua"/>
          <w:sz w:val="24"/>
          <w:szCs w:val="24"/>
        </w:rPr>
        <w:t xml:space="preserve">The second part of the project, the data DVD, will not require any further analysis either.  </w:t>
      </w:r>
    </w:p>
    <w:p w:rsidR="00BC3545" w:rsidRPr="00BC3545" w:rsidRDefault="00BC3545" w:rsidP="00BC3545">
      <w:pPr>
        <w:spacing w:after="0"/>
        <w:rPr>
          <w:rFonts w:ascii="Book Antiqua" w:hAnsi="Book Antiqua"/>
          <w:sz w:val="24"/>
          <w:szCs w:val="24"/>
        </w:rPr>
      </w:pPr>
    </w:p>
    <w:p w:rsidR="006663C1" w:rsidRDefault="006663C1" w:rsidP="006663C1">
      <w:pPr>
        <w:rPr>
          <w:rFonts w:ascii="Book Antiqua" w:hAnsi="Book Antiqua"/>
          <w:b/>
          <w:sz w:val="24"/>
          <w:szCs w:val="24"/>
        </w:rPr>
      </w:pPr>
      <w:r>
        <w:rPr>
          <w:rFonts w:ascii="Book Antiqua" w:hAnsi="Book Antiqua"/>
          <w:b/>
          <w:sz w:val="24"/>
          <w:szCs w:val="24"/>
        </w:rPr>
        <w:t>Budget</w:t>
      </w:r>
    </w:p>
    <w:p w:rsidR="00C36CE1" w:rsidRDefault="00C36CE1" w:rsidP="006663C1">
      <w:pPr>
        <w:rPr>
          <w:rFonts w:ascii="Book Antiqua" w:hAnsi="Book Antiqua"/>
          <w:b/>
          <w:sz w:val="24"/>
          <w:szCs w:val="24"/>
        </w:rPr>
      </w:pPr>
    </w:p>
    <w:p w:rsidR="004C24FF" w:rsidRDefault="006663C1" w:rsidP="006663C1">
      <w:pPr>
        <w:rPr>
          <w:rFonts w:ascii="Book Antiqua" w:hAnsi="Book Antiqua"/>
          <w:b/>
          <w:sz w:val="24"/>
          <w:szCs w:val="24"/>
        </w:rPr>
      </w:pPr>
      <w:r>
        <w:rPr>
          <w:rFonts w:ascii="Book Antiqua" w:hAnsi="Book Antiqua"/>
          <w:b/>
          <w:sz w:val="24"/>
          <w:szCs w:val="24"/>
        </w:rPr>
        <w:t>Timetabl</w:t>
      </w:r>
      <w:r w:rsidR="00353208">
        <w:rPr>
          <w:rFonts w:ascii="Book Antiqua" w:hAnsi="Book Antiqua"/>
          <w:b/>
          <w:sz w:val="24"/>
          <w:szCs w:val="24"/>
        </w:rPr>
        <w:t>e</w:t>
      </w:r>
    </w:p>
    <w:tbl>
      <w:tblPr>
        <w:tblpPr w:leftFromText="180" w:rightFromText="180" w:vertAnchor="text" w:horzAnchor="margin" w:tblpXSpec="center" w:tblpY="210"/>
        <w:tblW w:w="10402" w:type="dxa"/>
        <w:tblLook w:val="04A0"/>
      </w:tblPr>
      <w:tblGrid>
        <w:gridCol w:w="957"/>
        <w:gridCol w:w="811"/>
        <w:gridCol w:w="809"/>
        <w:gridCol w:w="809"/>
        <w:gridCol w:w="809"/>
        <w:gridCol w:w="814"/>
        <w:gridCol w:w="810"/>
        <w:gridCol w:w="815"/>
        <w:gridCol w:w="815"/>
        <w:gridCol w:w="815"/>
        <w:gridCol w:w="815"/>
        <w:gridCol w:w="1323"/>
      </w:tblGrid>
      <w:tr w:rsidR="00353208" w:rsidRPr="00353208" w:rsidTr="00353208">
        <w:trPr>
          <w:trHeight w:val="263"/>
        </w:trPr>
        <w:tc>
          <w:tcPr>
            <w:tcW w:w="850" w:type="dxa"/>
            <w:tcBorders>
              <w:top w:val="single" w:sz="8" w:space="0" w:color="auto"/>
              <w:left w:val="single" w:sz="8" w:space="0" w:color="auto"/>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17-Sep</w:t>
            </w:r>
          </w:p>
        </w:tc>
        <w:tc>
          <w:tcPr>
            <w:tcW w:w="836"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24-Sep</w:t>
            </w:r>
          </w:p>
        </w:tc>
        <w:tc>
          <w:tcPr>
            <w:tcW w:w="837"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1-Oct</w:t>
            </w:r>
          </w:p>
        </w:tc>
        <w:tc>
          <w:tcPr>
            <w:tcW w:w="837"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8-Oct</w:t>
            </w:r>
          </w:p>
        </w:tc>
        <w:tc>
          <w:tcPr>
            <w:tcW w:w="837"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15-Oct</w:t>
            </w:r>
          </w:p>
        </w:tc>
        <w:tc>
          <w:tcPr>
            <w:tcW w:w="838"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22-Oct</w:t>
            </w:r>
          </w:p>
        </w:tc>
        <w:tc>
          <w:tcPr>
            <w:tcW w:w="837"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29-Oct</w:t>
            </w:r>
          </w:p>
        </w:tc>
        <w:tc>
          <w:tcPr>
            <w:tcW w:w="839"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5-Nov</w:t>
            </w:r>
          </w:p>
        </w:tc>
        <w:tc>
          <w:tcPr>
            <w:tcW w:w="839"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12-Nov</w:t>
            </w:r>
          </w:p>
        </w:tc>
        <w:tc>
          <w:tcPr>
            <w:tcW w:w="839"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19-Nov</w:t>
            </w:r>
          </w:p>
        </w:tc>
        <w:tc>
          <w:tcPr>
            <w:tcW w:w="839" w:type="dxa"/>
            <w:tcBorders>
              <w:top w:val="single" w:sz="8" w:space="0" w:color="auto"/>
              <w:left w:val="nil"/>
              <w:bottom w:val="nil"/>
              <w:right w:val="single" w:sz="8" w:space="0" w:color="000000"/>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26-Nov</w:t>
            </w:r>
          </w:p>
        </w:tc>
        <w:tc>
          <w:tcPr>
            <w:tcW w:w="1172" w:type="dxa"/>
            <w:tcBorders>
              <w:top w:val="single" w:sz="8" w:space="0" w:color="auto"/>
              <w:left w:val="nil"/>
              <w:bottom w:val="nil"/>
              <w:right w:val="single" w:sz="8" w:space="0" w:color="auto"/>
            </w:tcBorders>
            <w:shd w:val="clear" w:color="auto" w:fill="auto"/>
            <w:hideMark/>
          </w:tcPr>
          <w:p w:rsidR="00353208" w:rsidRPr="00353208" w:rsidRDefault="00353208" w:rsidP="00353208">
            <w:pPr>
              <w:spacing w:after="0" w:line="240" w:lineRule="auto"/>
              <w:jc w:val="center"/>
              <w:rPr>
                <w:rFonts w:ascii="Book Antiqua" w:eastAsia="Times New Roman" w:hAnsi="Book Antiqua" w:cs="Times New Roman"/>
                <w:b/>
                <w:bCs/>
                <w:color w:val="000000"/>
                <w:sz w:val="16"/>
                <w:szCs w:val="16"/>
              </w:rPr>
            </w:pPr>
            <w:r w:rsidRPr="00353208">
              <w:rPr>
                <w:rFonts w:ascii="Book Antiqua" w:eastAsia="Times New Roman" w:hAnsi="Book Antiqua" w:cs="Times New Roman"/>
                <w:b/>
                <w:bCs/>
                <w:color w:val="000000"/>
                <w:sz w:val="16"/>
                <w:szCs w:val="16"/>
              </w:rPr>
              <w:t>3-Dec</w:t>
            </w:r>
          </w:p>
        </w:tc>
      </w:tr>
      <w:tr w:rsidR="00353208" w:rsidRPr="00353208" w:rsidTr="00353208">
        <w:trPr>
          <w:trHeight w:val="463"/>
        </w:trPr>
        <w:tc>
          <w:tcPr>
            <w:tcW w:w="850" w:type="dxa"/>
            <w:tcBorders>
              <w:top w:val="single" w:sz="8" w:space="0" w:color="auto"/>
              <w:left w:val="single" w:sz="8" w:space="0" w:color="auto"/>
              <w:bottom w:val="single" w:sz="8" w:space="0" w:color="000000"/>
              <w:right w:val="single" w:sz="8" w:space="0" w:color="000000"/>
            </w:tcBorders>
            <w:shd w:val="clear" w:color="000000" w:fill="538ED5"/>
            <w:hideMark/>
          </w:tcPr>
          <w:p w:rsidR="00353208" w:rsidRPr="00353208" w:rsidRDefault="00353208" w:rsidP="00353208">
            <w:pPr>
              <w:spacing w:after="0" w:line="240" w:lineRule="auto"/>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Scope &amp; research</w:t>
            </w:r>
          </w:p>
        </w:tc>
        <w:tc>
          <w:tcPr>
            <w:tcW w:w="836"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8"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single" w:sz="8" w:space="0" w:color="auto"/>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172" w:type="dxa"/>
            <w:tcBorders>
              <w:top w:val="single" w:sz="8" w:space="0" w:color="auto"/>
              <w:left w:val="nil"/>
              <w:bottom w:val="single" w:sz="8" w:space="0" w:color="000000"/>
              <w:right w:val="single" w:sz="8" w:space="0" w:color="auto"/>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r>
      <w:tr w:rsidR="00353208" w:rsidRPr="00353208" w:rsidTr="00353208">
        <w:trPr>
          <w:trHeight w:val="263"/>
        </w:trPr>
        <w:tc>
          <w:tcPr>
            <w:tcW w:w="1686" w:type="dxa"/>
            <w:gridSpan w:val="2"/>
            <w:tcBorders>
              <w:top w:val="single" w:sz="8" w:space="0" w:color="000000"/>
              <w:left w:val="single" w:sz="8" w:space="0" w:color="auto"/>
              <w:bottom w:val="single" w:sz="8" w:space="0" w:color="000000"/>
              <w:right w:val="single" w:sz="8" w:space="0" w:color="000000"/>
            </w:tcBorders>
            <w:shd w:val="clear" w:color="000000" w:fill="C5D9F1"/>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Proposal</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8"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172" w:type="dxa"/>
            <w:tcBorders>
              <w:top w:val="nil"/>
              <w:left w:val="nil"/>
              <w:bottom w:val="single" w:sz="8" w:space="0" w:color="000000"/>
              <w:right w:val="single" w:sz="8" w:space="0" w:color="auto"/>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r>
      <w:tr w:rsidR="00353208" w:rsidRPr="00353208" w:rsidTr="00353208">
        <w:trPr>
          <w:trHeight w:val="438"/>
        </w:trPr>
        <w:tc>
          <w:tcPr>
            <w:tcW w:w="850" w:type="dxa"/>
            <w:tcBorders>
              <w:top w:val="nil"/>
              <w:left w:val="single" w:sz="8" w:space="0" w:color="auto"/>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4187" w:type="dxa"/>
            <w:gridSpan w:val="5"/>
            <w:tcBorders>
              <w:top w:val="single" w:sz="8" w:space="0" w:color="000000"/>
              <w:left w:val="nil"/>
              <w:bottom w:val="single" w:sz="8" w:space="0" w:color="000000"/>
              <w:right w:val="single" w:sz="8" w:space="0" w:color="000000"/>
            </w:tcBorders>
            <w:shd w:val="clear" w:color="000000" w:fill="8DB4E3"/>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Data Acquisition</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172" w:type="dxa"/>
            <w:tcBorders>
              <w:top w:val="nil"/>
              <w:left w:val="nil"/>
              <w:bottom w:val="single" w:sz="8" w:space="0" w:color="000000"/>
              <w:right w:val="single" w:sz="8" w:space="0" w:color="auto"/>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r>
      <w:tr w:rsidR="00353208" w:rsidRPr="00353208" w:rsidTr="00353208">
        <w:trPr>
          <w:trHeight w:val="438"/>
        </w:trPr>
        <w:tc>
          <w:tcPr>
            <w:tcW w:w="850" w:type="dxa"/>
            <w:tcBorders>
              <w:top w:val="nil"/>
              <w:left w:val="single" w:sz="8" w:space="0" w:color="auto"/>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6"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676" w:type="dxa"/>
            <w:gridSpan w:val="2"/>
            <w:tcBorders>
              <w:top w:val="single" w:sz="8" w:space="0" w:color="000000"/>
              <w:left w:val="nil"/>
              <w:bottom w:val="single" w:sz="8" w:space="0" w:color="000000"/>
              <w:right w:val="single" w:sz="8" w:space="0" w:color="000000"/>
            </w:tcBorders>
            <w:shd w:val="clear" w:color="000000" w:fill="538ED5"/>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Progress Report</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172" w:type="dxa"/>
            <w:tcBorders>
              <w:top w:val="nil"/>
              <w:left w:val="nil"/>
              <w:bottom w:val="single" w:sz="8" w:space="0" w:color="000000"/>
              <w:right w:val="single" w:sz="8" w:space="0" w:color="auto"/>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r>
      <w:tr w:rsidR="00353208" w:rsidRPr="00353208" w:rsidTr="00353208">
        <w:trPr>
          <w:trHeight w:val="350"/>
        </w:trPr>
        <w:tc>
          <w:tcPr>
            <w:tcW w:w="850" w:type="dxa"/>
            <w:tcBorders>
              <w:top w:val="nil"/>
              <w:left w:val="single" w:sz="8" w:space="0" w:color="auto"/>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6"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5030" w:type="dxa"/>
            <w:gridSpan w:val="6"/>
            <w:tcBorders>
              <w:top w:val="single" w:sz="8" w:space="0" w:color="000000"/>
              <w:left w:val="nil"/>
              <w:bottom w:val="single" w:sz="8" w:space="0" w:color="000000"/>
              <w:right w:val="single" w:sz="8" w:space="0" w:color="000000"/>
            </w:tcBorders>
            <w:shd w:val="clear" w:color="000000" w:fill="C5D9F1"/>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Website Development</w:t>
            </w:r>
          </w:p>
        </w:tc>
        <w:tc>
          <w:tcPr>
            <w:tcW w:w="839" w:type="dxa"/>
            <w:tcBorders>
              <w:top w:val="nil"/>
              <w:left w:val="nil"/>
              <w:bottom w:val="single" w:sz="8" w:space="0" w:color="000000"/>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1172" w:type="dxa"/>
            <w:tcBorders>
              <w:top w:val="nil"/>
              <w:left w:val="nil"/>
              <w:bottom w:val="single" w:sz="8" w:space="0" w:color="000000"/>
              <w:right w:val="single" w:sz="8" w:space="0" w:color="auto"/>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r>
      <w:tr w:rsidR="00353208" w:rsidRPr="00353208" w:rsidTr="00353208">
        <w:trPr>
          <w:trHeight w:val="450"/>
        </w:trPr>
        <w:tc>
          <w:tcPr>
            <w:tcW w:w="850" w:type="dxa"/>
            <w:tcBorders>
              <w:top w:val="nil"/>
              <w:left w:val="single" w:sz="8" w:space="0" w:color="auto"/>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6"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8"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837" w:type="dxa"/>
            <w:tcBorders>
              <w:top w:val="nil"/>
              <w:left w:val="nil"/>
              <w:bottom w:val="single" w:sz="8" w:space="0" w:color="auto"/>
              <w:right w:val="single" w:sz="8" w:space="0" w:color="000000"/>
            </w:tcBorders>
            <w:shd w:val="clear" w:color="auto" w:fill="auto"/>
            <w:hideMark/>
          </w:tcPr>
          <w:p w:rsidR="00353208" w:rsidRPr="00353208" w:rsidRDefault="00353208" w:rsidP="00353208">
            <w:pPr>
              <w:spacing w:after="0" w:line="240" w:lineRule="auto"/>
              <w:rPr>
                <w:rFonts w:ascii="Book Antiqua" w:eastAsia="Times New Roman" w:hAnsi="Book Antiqua" w:cs="Times New Roman"/>
                <w:color w:val="000000"/>
                <w:sz w:val="16"/>
                <w:szCs w:val="16"/>
              </w:rPr>
            </w:pPr>
            <w:r w:rsidRPr="00353208">
              <w:rPr>
                <w:rFonts w:ascii="Book Antiqua" w:eastAsia="Times New Roman" w:hAnsi="Book Antiqua" w:cs="Times New Roman"/>
                <w:color w:val="000000"/>
                <w:sz w:val="16"/>
                <w:szCs w:val="16"/>
              </w:rPr>
              <w:t> </w:t>
            </w:r>
          </w:p>
        </w:tc>
        <w:tc>
          <w:tcPr>
            <w:tcW w:w="3356" w:type="dxa"/>
            <w:gridSpan w:val="4"/>
            <w:tcBorders>
              <w:top w:val="single" w:sz="8" w:space="0" w:color="000000"/>
              <w:left w:val="nil"/>
              <w:bottom w:val="single" w:sz="8" w:space="0" w:color="auto"/>
              <w:right w:val="single" w:sz="8" w:space="0" w:color="000000"/>
            </w:tcBorders>
            <w:shd w:val="clear" w:color="000000" w:fill="8DB4E3"/>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Final project report/poster</w:t>
            </w:r>
          </w:p>
        </w:tc>
        <w:tc>
          <w:tcPr>
            <w:tcW w:w="1172" w:type="dxa"/>
            <w:tcBorders>
              <w:top w:val="nil"/>
              <w:left w:val="nil"/>
              <w:bottom w:val="single" w:sz="8" w:space="0" w:color="auto"/>
              <w:right w:val="single" w:sz="8" w:space="0" w:color="auto"/>
            </w:tcBorders>
            <w:shd w:val="clear" w:color="000000" w:fill="538ED5"/>
            <w:hideMark/>
          </w:tcPr>
          <w:p w:rsidR="00353208" w:rsidRPr="00353208" w:rsidRDefault="00353208" w:rsidP="00353208">
            <w:pPr>
              <w:spacing w:after="0" w:line="240" w:lineRule="auto"/>
              <w:jc w:val="center"/>
              <w:rPr>
                <w:rFonts w:ascii="Book Antiqua" w:eastAsia="Times New Roman" w:hAnsi="Book Antiqua" w:cs="Times New Roman"/>
                <w:color w:val="000000"/>
                <w:sz w:val="20"/>
                <w:szCs w:val="20"/>
              </w:rPr>
            </w:pPr>
            <w:r w:rsidRPr="00353208">
              <w:rPr>
                <w:rFonts w:ascii="Book Antiqua" w:eastAsia="Times New Roman" w:hAnsi="Book Antiqua" w:cs="Times New Roman"/>
                <w:color w:val="000000"/>
                <w:sz w:val="20"/>
                <w:szCs w:val="20"/>
              </w:rPr>
              <w:t>Project Presentation</w:t>
            </w:r>
          </w:p>
        </w:tc>
      </w:tr>
    </w:tbl>
    <w:p w:rsidR="006663C1" w:rsidRDefault="006663C1" w:rsidP="006663C1">
      <w:pPr>
        <w:rPr>
          <w:rFonts w:ascii="Book Antiqua" w:hAnsi="Book Antiqua"/>
          <w:b/>
          <w:sz w:val="24"/>
          <w:szCs w:val="24"/>
        </w:rPr>
      </w:pPr>
      <w:r>
        <w:rPr>
          <w:rFonts w:ascii="Book Antiqua" w:hAnsi="Book Antiqua"/>
          <w:b/>
          <w:sz w:val="24"/>
          <w:szCs w:val="24"/>
        </w:rPr>
        <w:lastRenderedPageBreak/>
        <w:t>Final Deliverables</w:t>
      </w:r>
    </w:p>
    <w:p w:rsidR="00C909B6" w:rsidRDefault="00013C99" w:rsidP="006663C1">
      <w:pPr>
        <w:rPr>
          <w:rFonts w:ascii="Book Antiqua" w:hAnsi="Book Antiqua"/>
          <w:sz w:val="24"/>
          <w:szCs w:val="24"/>
        </w:rPr>
      </w:pPr>
      <w:proofErr w:type="spellStart"/>
      <w:r w:rsidRPr="00013C99">
        <w:rPr>
          <w:rFonts w:ascii="Book Antiqua" w:hAnsi="Book Antiqua"/>
          <w:sz w:val="24"/>
          <w:szCs w:val="24"/>
        </w:rPr>
        <w:t>AquaKESKA</w:t>
      </w:r>
      <w:proofErr w:type="spellEnd"/>
      <w:r w:rsidRPr="00013C99">
        <w:rPr>
          <w:rFonts w:ascii="Book Antiqua" w:hAnsi="Book Antiqua"/>
          <w:sz w:val="24"/>
          <w:szCs w:val="24"/>
        </w:rPr>
        <w:t xml:space="preserve"> will deliver an interactive mapping website capable of use by the non-GIS using segment of the general public.  In addition, </w:t>
      </w:r>
      <w:r w:rsidR="00C909B6">
        <w:rPr>
          <w:rFonts w:ascii="Book Antiqua" w:hAnsi="Book Antiqua"/>
          <w:sz w:val="24"/>
          <w:szCs w:val="24"/>
        </w:rPr>
        <w:t>the following will be provided:</w:t>
      </w:r>
    </w:p>
    <w:p w:rsidR="00C909B6" w:rsidRDefault="001F75A8" w:rsidP="00C909B6">
      <w:pPr>
        <w:spacing w:after="0"/>
        <w:ind w:firstLine="720"/>
        <w:rPr>
          <w:rFonts w:ascii="Book Antiqua" w:hAnsi="Book Antiqua"/>
          <w:sz w:val="24"/>
          <w:szCs w:val="24"/>
        </w:rPr>
      </w:pPr>
      <w:r>
        <w:rPr>
          <w:rFonts w:ascii="Book Antiqua" w:hAnsi="Book Antiqua"/>
          <w:sz w:val="24"/>
          <w:szCs w:val="24"/>
        </w:rPr>
        <w:t>•</w:t>
      </w:r>
      <w:r w:rsidR="00C909B6">
        <w:rPr>
          <w:rFonts w:ascii="Book Antiqua" w:hAnsi="Book Antiqua"/>
          <w:sz w:val="24"/>
          <w:szCs w:val="24"/>
        </w:rPr>
        <w:t>Final Report – 2 copies</w:t>
      </w:r>
    </w:p>
    <w:p w:rsidR="00C909B6" w:rsidRDefault="001F75A8" w:rsidP="00C909B6">
      <w:pPr>
        <w:spacing w:after="0"/>
        <w:ind w:firstLine="720"/>
        <w:rPr>
          <w:rFonts w:ascii="Book Antiqua" w:hAnsi="Book Antiqua"/>
          <w:sz w:val="24"/>
          <w:szCs w:val="24"/>
        </w:rPr>
      </w:pPr>
      <w:r>
        <w:rPr>
          <w:rFonts w:ascii="Book Antiqua" w:hAnsi="Book Antiqua"/>
          <w:sz w:val="24"/>
          <w:szCs w:val="24"/>
        </w:rPr>
        <w:t>•</w:t>
      </w:r>
      <w:r w:rsidR="00C909B6">
        <w:rPr>
          <w:rFonts w:ascii="Book Antiqua" w:hAnsi="Book Antiqua"/>
          <w:sz w:val="24"/>
          <w:szCs w:val="24"/>
        </w:rPr>
        <w:t>Poster for display in Geography Department</w:t>
      </w:r>
    </w:p>
    <w:p w:rsidR="00C909B6" w:rsidRDefault="001F75A8" w:rsidP="00C909B6">
      <w:pPr>
        <w:spacing w:after="0"/>
        <w:ind w:firstLine="720"/>
        <w:rPr>
          <w:rFonts w:ascii="Book Antiqua" w:hAnsi="Book Antiqua"/>
          <w:sz w:val="24"/>
          <w:szCs w:val="24"/>
        </w:rPr>
      </w:pPr>
      <w:r>
        <w:rPr>
          <w:rFonts w:ascii="Book Antiqua" w:hAnsi="Book Antiqua"/>
          <w:sz w:val="24"/>
          <w:szCs w:val="24"/>
        </w:rPr>
        <w:t>•</w:t>
      </w:r>
      <w:r w:rsidR="00C909B6">
        <w:rPr>
          <w:rFonts w:ascii="Book Antiqua" w:hAnsi="Book Antiqua"/>
          <w:sz w:val="24"/>
          <w:szCs w:val="24"/>
        </w:rPr>
        <w:t>DVDs (2) containing:</w:t>
      </w:r>
    </w:p>
    <w:p w:rsidR="00C909B6" w:rsidRDefault="00C909B6" w:rsidP="00C909B6">
      <w:pPr>
        <w:spacing w:after="0"/>
        <w:ind w:firstLine="720"/>
        <w:rPr>
          <w:rFonts w:ascii="Book Antiqua" w:hAnsi="Book Antiqua"/>
          <w:sz w:val="24"/>
          <w:szCs w:val="24"/>
        </w:rPr>
      </w:pPr>
      <w:r>
        <w:rPr>
          <w:rFonts w:ascii="Book Antiqua" w:hAnsi="Book Antiqua"/>
          <w:sz w:val="24"/>
          <w:szCs w:val="24"/>
        </w:rPr>
        <w:tab/>
        <w:t>All data</w:t>
      </w:r>
    </w:p>
    <w:p w:rsidR="00C909B6" w:rsidRDefault="00C909B6" w:rsidP="00C909B6">
      <w:pPr>
        <w:spacing w:after="0"/>
        <w:ind w:left="720" w:firstLine="720"/>
        <w:rPr>
          <w:rFonts w:ascii="Book Antiqua" w:hAnsi="Book Antiqua"/>
          <w:sz w:val="24"/>
          <w:szCs w:val="24"/>
        </w:rPr>
      </w:pPr>
      <w:r>
        <w:rPr>
          <w:rFonts w:ascii="Book Antiqua" w:hAnsi="Book Antiqua"/>
          <w:sz w:val="24"/>
          <w:szCs w:val="24"/>
        </w:rPr>
        <w:t>Metadata</w:t>
      </w:r>
    </w:p>
    <w:p w:rsidR="00C909B6" w:rsidRDefault="00C909B6" w:rsidP="00C909B6">
      <w:pPr>
        <w:spacing w:after="0"/>
        <w:ind w:firstLine="720"/>
        <w:rPr>
          <w:rFonts w:ascii="Book Antiqua" w:hAnsi="Book Antiqua"/>
          <w:sz w:val="24"/>
          <w:szCs w:val="24"/>
        </w:rPr>
      </w:pPr>
      <w:r>
        <w:rPr>
          <w:rFonts w:ascii="Book Antiqua" w:hAnsi="Book Antiqua"/>
          <w:sz w:val="24"/>
          <w:szCs w:val="24"/>
        </w:rPr>
        <w:tab/>
        <w:t>Final Report</w:t>
      </w:r>
    </w:p>
    <w:p w:rsidR="00C909B6" w:rsidRDefault="00C909B6" w:rsidP="00C909B6">
      <w:pPr>
        <w:spacing w:after="0"/>
        <w:ind w:left="720" w:firstLine="720"/>
        <w:rPr>
          <w:rFonts w:ascii="Book Antiqua" w:hAnsi="Book Antiqua"/>
          <w:sz w:val="24"/>
          <w:szCs w:val="24"/>
        </w:rPr>
      </w:pPr>
      <w:r>
        <w:rPr>
          <w:rFonts w:ascii="Book Antiqua" w:hAnsi="Book Antiqua"/>
          <w:sz w:val="24"/>
          <w:szCs w:val="24"/>
        </w:rPr>
        <w:t>Poster</w:t>
      </w:r>
    </w:p>
    <w:p w:rsidR="00C909B6" w:rsidRDefault="00C909B6" w:rsidP="00C909B6">
      <w:pPr>
        <w:spacing w:after="0"/>
        <w:ind w:firstLine="720"/>
        <w:rPr>
          <w:rFonts w:ascii="Book Antiqua" w:hAnsi="Book Antiqua"/>
          <w:sz w:val="24"/>
          <w:szCs w:val="24"/>
        </w:rPr>
      </w:pPr>
      <w:r>
        <w:rPr>
          <w:rFonts w:ascii="Book Antiqua" w:hAnsi="Book Antiqua"/>
          <w:sz w:val="24"/>
          <w:szCs w:val="24"/>
        </w:rPr>
        <w:tab/>
        <w:t>PowerPoint Presentation</w:t>
      </w:r>
    </w:p>
    <w:p w:rsidR="00C909B6" w:rsidRDefault="00C909B6" w:rsidP="00C909B6">
      <w:pPr>
        <w:spacing w:after="0"/>
        <w:ind w:firstLine="720"/>
        <w:rPr>
          <w:rFonts w:ascii="Book Antiqua" w:hAnsi="Book Antiqua"/>
          <w:sz w:val="24"/>
          <w:szCs w:val="24"/>
        </w:rPr>
      </w:pPr>
      <w:r>
        <w:rPr>
          <w:rFonts w:ascii="Book Antiqua" w:hAnsi="Book Antiqua"/>
          <w:sz w:val="24"/>
          <w:szCs w:val="24"/>
        </w:rPr>
        <w:tab/>
        <w:t>Instructions on how to use the DVD</w:t>
      </w:r>
    </w:p>
    <w:p w:rsidR="00C909B6" w:rsidRDefault="001F75A8" w:rsidP="00C909B6">
      <w:pPr>
        <w:spacing w:after="0"/>
        <w:ind w:firstLine="720"/>
        <w:rPr>
          <w:rFonts w:ascii="Book Antiqua" w:hAnsi="Book Antiqua"/>
          <w:sz w:val="24"/>
          <w:szCs w:val="24"/>
        </w:rPr>
      </w:pPr>
      <w:r>
        <w:rPr>
          <w:rFonts w:ascii="Book Antiqua" w:hAnsi="Book Antiqua"/>
          <w:sz w:val="24"/>
          <w:szCs w:val="24"/>
        </w:rPr>
        <w:t>•</w:t>
      </w:r>
      <w:r w:rsidR="00C909B6">
        <w:rPr>
          <w:rFonts w:ascii="Book Antiqua" w:hAnsi="Book Antiqua"/>
          <w:sz w:val="24"/>
          <w:szCs w:val="24"/>
        </w:rPr>
        <w:t>DVDs (2) containing:</w:t>
      </w:r>
      <w:r w:rsidR="00C909B6">
        <w:rPr>
          <w:rFonts w:ascii="Book Antiqua" w:hAnsi="Book Antiqua"/>
          <w:sz w:val="24"/>
          <w:szCs w:val="24"/>
        </w:rPr>
        <w:tab/>
      </w:r>
    </w:p>
    <w:p w:rsidR="00C909B6" w:rsidRDefault="00C909B6" w:rsidP="00C909B6">
      <w:pPr>
        <w:spacing w:after="0"/>
        <w:ind w:firstLine="720"/>
        <w:rPr>
          <w:rFonts w:ascii="Book Antiqua" w:hAnsi="Book Antiqua"/>
          <w:sz w:val="24"/>
          <w:szCs w:val="24"/>
        </w:rPr>
      </w:pPr>
      <w:r>
        <w:rPr>
          <w:rFonts w:ascii="Book Antiqua" w:hAnsi="Book Antiqua"/>
          <w:sz w:val="24"/>
          <w:szCs w:val="24"/>
        </w:rPr>
        <w:tab/>
        <w:t>Model data in raster form</w:t>
      </w:r>
    </w:p>
    <w:p w:rsidR="00C909B6" w:rsidRDefault="00C909B6" w:rsidP="00C909B6">
      <w:pPr>
        <w:spacing w:after="0"/>
        <w:ind w:firstLine="720"/>
        <w:rPr>
          <w:rFonts w:ascii="Book Antiqua" w:hAnsi="Book Antiqua"/>
          <w:sz w:val="24"/>
          <w:szCs w:val="24"/>
        </w:rPr>
      </w:pPr>
      <w:r>
        <w:rPr>
          <w:rFonts w:ascii="Book Antiqua" w:hAnsi="Book Antiqua"/>
          <w:sz w:val="24"/>
          <w:szCs w:val="24"/>
        </w:rPr>
        <w:tab/>
        <w:t>Metadata</w:t>
      </w:r>
    </w:p>
    <w:p w:rsidR="00C909B6" w:rsidRDefault="00C909B6" w:rsidP="00C909B6">
      <w:pPr>
        <w:spacing w:after="0"/>
        <w:ind w:firstLine="720"/>
        <w:rPr>
          <w:rFonts w:ascii="Book Antiqua" w:hAnsi="Book Antiqua"/>
          <w:sz w:val="24"/>
          <w:szCs w:val="24"/>
        </w:rPr>
      </w:pPr>
    </w:p>
    <w:p w:rsidR="00C909B6" w:rsidRDefault="00C909B6" w:rsidP="00C909B6">
      <w:pPr>
        <w:spacing w:after="0"/>
        <w:rPr>
          <w:rFonts w:ascii="Book Antiqua" w:hAnsi="Book Antiqua"/>
          <w:sz w:val="24"/>
          <w:szCs w:val="24"/>
        </w:rPr>
      </w:pPr>
      <w:r>
        <w:rPr>
          <w:rFonts w:ascii="Book Antiqua" w:hAnsi="Book Antiqua"/>
          <w:sz w:val="24"/>
          <w:szCs w:val="24"/>
        </w:rPr>
        <w:t xml:space="preserve">The client understands that once the website is delivered, HCA must purchase their own Manifold license to continue operating the website.  </w:t>
      </w:r>
    </w:p>
    <w:p w:rsidR="00C909B6" w:rsidRDefault="00C909B6" w:rsidP="00C909B6">
      <w:pPr>
        <w:spacing w:after="0"/>
        <w:ind w:firstLine="720"/>
        <w:rPr>
          <w:rFonts w:ascii="Book Antiqua" w:hAnsi="Book Antiqua"/>
          <w:sz w:val="24"/>
          <w:szCs w:val="24"/>
        </w:rPr>
      </w:pPr>
      <w:r>
        <w:rPr>
          <w:rFonts w:ascii="Book Antiqua" w:hAnsi="Book Antiqua"/>
          <w:sz w:val="24"/>
          <w:szCs w:val="24"/>
        </w:rPr>
        <w:tab/>
      </w:r>
    </w:p>
    <w:p w:rsidR="006663C1" w:rsidRDefault="006663C1" w:rsidP="00C909B6">
      <w:pPr>
        <w:jc w:val="center"/>
        <w:rPr>
          <w:rFonts w:ascii="Book Antiqua" w:hAnsi="Book Antiqua"/>
          <w:b/>
          <w:sz w:val="24"/>
          <w:szCs w:val="24"/>
        </w:rPr>
      </w:pPr>
      <w:r>
        <w:rPr>
          <w:rFonts w:ascii="Book Antiqua" w:hAnsi="Book Antiqua"/>
          <w:b/>
          <w:sz w:val="24"/>
          <w:szCs w:val="24"/>
        </w:rPr>
        <w:t>Consequences</w:t>
      </w:r>
      <w:r w:rsidR="00C909B6">
        <w:rPr>
          <w:rFonts w:ascii="Book Antiqua" w:hAnsi="Book Antiqua"/>
          <w:b/>
          <w:sz w:val="24"/>
          <w:szCs w:val="24"/>
        </w:rPr>
        <w:t>/Implications</w:t>
      </w:r>
    </w:p>
    <w:p w:rsidR="006663C1" w:rsidRDefault="006663C1" w:rsidP="006663C1">
      <w:pPr>
        <w:jc w:val="center"/>
        <w:rPr>
          <w:rFonts w:ascii="Book Antiqua" w:hAnsi="Book Antiqua"/>
          <w:b/>
          <w:sz w:val="24"/>
          <w:szCs w:val="24"/>
        </w:rPr>
      </w:pPr>
    </w:p>
    <w:p w:rsidR="006663C1" w:rsidRDefault="006663C1" w:rsidP="006663C1">
      <w:pPr>
        <w:jc w:val="center"/>
        <w:rPr>
          <w:rFonts w:ascii="Book Antiqua" w:hAnsi="Book Antiqua"/>
          <w:b/>
          <w:sz w:val="24"/>
          <w:szCs w:val="24"/>
        </w:rPr>
      </w:pPr>
      <w:r>
        <w:rPr>
          <w:rFonts w:ascii="Book Antiqua" w:hAnsi="Book Antiqua"/>
          <w:b/>
          <w:sz w:val="24"/>
          <w:szCs w:val="24"/>
        </w:rPr>
        <w:t>Participation</w:t>
      </w:r>
    </w:p>
    <w:p w:rsidR="006663C1" w:rsidRPr="00BC3545" w:rsidRDefault="00BC3545" w:rsidP="00BC3545">
      <w:pPr>
        <w:spacing w:after="0"/>
        <w:rPr>
          <w:rFonts w:ascii="Book Antiqua" w:hAnsi="Book Antiqua"/>
          <w:sz w:val="24"/>
          <w:szCs w:val="24"/>
        </w:rPr>
      </w:pPr>
      <w:r w:rsidRPr="00BC3545">
        <w:rPr>
          <w:rFonts w:ascii="Book Antiqua" w:hAnsi="Book Antiqua"/>
          <w:sz w:val="24"/>
          <w:szCs w:val="24"/>
        </w:rPr>
        <w:t>Kelly McDermott – Manager, writer, researcher</w:t>
      </w:r>
    </w:p>
    <w:p w:rsidR="00BC3545" w:rsidRPr="00BC3545" w:rsidRDefault="00BC3545" w:rsidP="00BC3545">
      <w:pPr>
        <w:spacing w:after="0"/>
        <w:rPr>
          <w:rFonts w:ascii="Book Antiqua" w:hAnsi="Book Antiqua"/>
          <w:sz w:val="24"/>
          <w:szCs w:val="24"/>
        </w:rPr>
      </w:pPr>
      <w:r w:rsidRPr="00BC3545">
        <w:rPr>
          <w:rFonts w:ascii="Book Antiqua" w:hAnsi="Book Antiqua"/>
          <w:sz w:val="24"/>
          <w:szCs w:val="24"/>
        </w:rPr>
        <w:t xml:space="preserve">Kyle </w:t>
      </w:r>
      <w:proofErr w:type="spellStart"/>
      <w:r w:rsidRPr="00BC3545">
        <w:rPr>
          <w:rFonts w:ascii="Book Antiqua" w:hAnsi="Book Antiqua"/>
          <w:sz w:val="24"/>
          <w:szCs w:val="24"/>
        </w:rPr>
        <w:t>Menasco</w:t>
      </w:r>
      <w:proofErr w:type="spellEnd"/>
      <w:r w:rsidRPr="00BC3545">
        <w:rPr>
          <w:rFonts w:ascii="Book Antiqua" w:hAnsi="Book Antiqua"/>
          <w:sz w:val="24"/>
          <w:szCs w:val="24"/>
        </w:rPr>
        <w:t xml:space="preserve"> – Assistant manager, writer, researcher</w:t>
      </w:r>
    </w:p>
    <w:p w:rsidR="00F2748A" w:rsidRDefault="00C909B6" w:rsidP="00BC3545">
      <w:pPr>
        <w:spacing w:after="0"/>
        <w:rPr>
          <w:rFonts w:ascii="Book Antiqua" w:hAnsi="Book Antiqua"/>
          <w:sz w:val="24"/>
          <w:szCs w:val="24"/>
        </w:rPr>
      </w:pPr>
      <w:r>
        <w:rPr>
          <w:rFonts w:ascii="Book Antiqua" w:hAnsi="Book Antiqua"/>
          <w:sz w:val="24"/>
          <w:szCs w:val="24"/>
        </w:rPr>
        <w:t>Eric Madigan – W</w:t>
      </w:r>
      <w:r w:rsidR="00BC3545">
        <w:rPr>
          <w:rFonts w:ascii="Book Antiqua" w:hAnsi="Book Antiqua"/>
          <w:sz w:val="24"/>
          <w:szCs w:val="24"/>
        </w:rPr>
        <w:t xml:space="preserve">riter, </w:t>
      </w:r>
      <w:r>
        <w:rPr>
          <w:rFonts w:ascii="Book Antiqua" w:hAnsi="Book Antiqua"/>
          <w:sz w:val="24"/>
          <w:szCs w:val="24"/>
        </w:rPr>
        <w:t xml:space="preserve">graphics, </w:t>
      </w:r>
      <w:r w:rsidR="00BC3545">
        <w:rPr>
          <w:rFonts w:ascii="Book Antiqua" w:hAnsi="Book Antiqua"/>
          <w:sz w:val="24"/>
          <w:szCs w:val="24"/>
        </w:rPr>
        <w:t>researcher</w:t>
      </w:r>
    </w:p>
    <w:p w:rsidR="002B1FB3" w:rsidRDefault="00BC3545" w:rsidP="002B1FB3">
      <w:pPr>
        <w:spacing w:after="0"/>
        <w:rPr>
          <w:rFonts w:ascii="Book Antiqua" w:hAnsi="Book Antiqua"/>
          <w:sz w:val="24"/>
          <w:szCs w:val="24"/>
        </w:rPr>
      </w:pPr>
      <w:r>
        <w:rPr>
          <w:rFonts w:ascii="Book Antiqua" w:hAnsi="Book Antiqua"/>
          <w:sz w:val="24"/>
          <w:szCs w:val="24"/>
        </w:rPr>
        <w:t>Scott Appleton – Editor, writer, researcher</w:t>
      </w:r>
    </w:p>
    <w:p w:rsidR="00BC3545" w:rsidRDefault="00BC3545" w:rsidP="00BC3545">
      <w:pPr>
        <w:spacing w:after="0"/>
        <w:rPr>
          <w:rFonts w:ascii="Book Antiqua" w:hAnsi="Book Antiqua"/>
          <w:sz w:val="24"/>
          <w:szCs w:val="24"/>
        </w:rPr>
      </w:pPr>
      <w:r>
        <w:rPr>
          <w:rFonts w:ascii="Book Antiqua" w:hAnsi="Book Antiqua"/>
          <w:sz w:val="24"/>
          <w:szCs w:val="24"/>
        </w:rPr>
        <w:t>Alys</w:t>
      </w:r>
      <w:r w:rsidR="00C909B6">
        <w:rPr>
          <w:rFonts w:ascii="Book Antiqua" w:hAnsi="Book Antiqua"/>
          <w:sz w:val="24"/>
          <w:szCs w:val="24"/>
        </w:rPr>
        <w:t>sa Murphy – Writer, budget analyst, researcher</w:t>
      </w:r>
    </w:p>
    <w:p w:rsidR="00BC3545" w:rsidRDefault="00BC3545" w:rsidP="00BC3545">
      <w:pPr>
        <w:spacing w:after="0"/>
        <w:rPr>
          <w:rFonts w:ascii="Book Antiqua" w:hAnsi="Book Antiqua"/>
          <w:sz w:val="24"/>
          <w:szCs w:val="24"/>
        </w:rPr>
      </w:pPr>
    </w:p>
    <w:p w:rsidR="00BC3545" w:rsidRDefault="00BC3545" w:rsidP="00BC3545">
      <w:pPr>
        <w:spacing w:after="0"/>
        <w:rPr>
          <w:rFonts w:ascii="Book Antiqua" w:hAnsi="Book Antiqua"/>
          <w:sz w:val="24"/>
          <w:szCs w:val="24"/>
        </w:rPr>
      </w:pPr>
    </w:p>
    <w:p w:rsidR="00885FAB" w:rsidRDefault="00885FAB" w:rsidP="00BC3545">
      <w:pPr>
        <w:spacing w:after="0"/>
        <w:rPr>
          <w:rFonts w:ascii="Book Antiqua" w:hAnsi="Book Antiqua"/>
          <w:b/>
          <w:sz w:val="24"/>
          <w:szCs w:val="24"/>
        </w:rPr>
      </w:pPr>
    </w:p>
    <w:p w:rsidR="00885FAB" w:rsidRDefault="00885FAB">
      <w:pPr>
        <w:rPr>
          <w:rFonts w:ascii="Book Antiqua" w:hAnsi="Book Antiqua"/>
          <w:b/>
          <w:sz w:val="24"/>
          <w:szCs w:val="24"/>
        </w:rPr>
      </w:pPr>
      <w:r>
        <w:rPr>
          <w:rFonts w:ascii="Book Antiqua" w:hAnsi="Book Antiqua"/>
          <w:b/>
          <w:sz w:val="24"/>
          <w:szCs w:val="24"/>
        </w:rPr>
        <w:br w:type="page"/>
      </w:r>
    </w:p>
    <w:p w:rsidR="00BC3545" w:rsidRDefault="00885FAB" w:rsidP="00885FAB">
      <w:pPr>
        <w:spacing w:after="0"/>
        <w:jc w:val="center"/>
        <w:rPr>
          <w:rFonts w:ascii="Book Antiqua" w:hAnsi="Book Antiqua"/>
          <w:b/>
          <w:sz w:val="24"/>
          <w:szCs w:val="24"/>
        </w:rPr>
      </w:pPr>
      <w:r w:rsidRPr="00885FAB">
        <w:rPr>
          <w:rFonts w:ascii="Book Antiqua" w:hAnsi="Book Antiqua"/>
          <w:b/>
          <w:sz w:val="24"/>
          <w:szCs w:val="24"/>
        </w:rPr>
        <w:lastRenderedPageBreak/>
        <w:t xml:space="preserve">About </w:t>
      </w:r>
      <w:proofErr w:type="spellStart"/>
      <w:r w:rsidRPr="00885FAB">
        <w:rPr>
          <w:rFonts w:ascii="Book Antiqua" w:hAnsi="Book Antiqua"/>
          <w:b/>
          <w:sz w:val="24"/>
          <w:szCs w:val="24"/>
        </w:rPr>
        <w:t>AquaKESKA</w:t>
      </w:r>
      <w:proofErr w:type="spellEnd"/>
    </w:p>
    <w:p w:rsidR="00885FAB" w:rsidRDefault="00885FAB" w:rsidP="00885FAB">
      <w:pPr>
        <w:spacing w:after="0"/>
        <w:jc w:val="center"/>
        <w:rPr>
          <w:rFonts w:ascii="Book Antiqua" w:hAnsi="Book Antiqua"/>
          <w:b/>
          <w:sz w:val="24"/>
          <w:szCs w:val="24"/>
        </w:rPr>
      </w:pPr>
    </w:p>
    <w:p w:rsidR="00885FAB" w:rsidRPr="00885FAB" w:rsidRDefault="00885FAB" w:rsidP="00885FAB">
      <w:pPr>
        <w:rPr>
          <w:rFonts w:ascii="Book Antiqua" w:hAnsi="Book Antiqua"/>
          <w:sz w:val="24"/>
          <w:szCs w:val="24"/>
        </w:rPr>
      </w:pPr>
      <w:r w:rsidRPr="00885FAB">
        <w:rPr>
          <w:rFonts w:ascii="Book Antiqua" w:hAnsi="Book Antiqua"/>
          <w:sz w:val="24"/>
          <w:szCs w:val="24"/>
        </w:rPr>
        <w:t>Project Manager – Kelly McDermott</w:t>
      </w:r>
    </w:p>
    <w:p w:rsidR="00885FAB" w:rsidRPr="00885FAB" w:rsidRDefault="00885FAB" w:rsidP="00885FAB">
      <w:pPr>
        <w:rPr>
          <w:rFonts w:ascii="Book Antiqua" w:hAnsi="Book Antiqua"/>
        </w:rPr>
      </w:pPr>
      <w:r w:rsidRPr="00885FAB">
        <w:rPr>
          <w:rFonts w:ascii="Book Antiqua" w:hAnsi="Book Antiqua"/>
          <w:sz w:val="24"/>
          <w:szCs w:val="24"/>
        </w:rPr>
        <w:t xml:space="preserve">Kelly McDermott has three years of experience using GIS software.  She began her career in GIS in the US Fish &amp; Wildlife Service providing wetland and endangered species data to the North Dakota Department of Transportation for use in planning projects.  Kelly is currently employed by the Guadalupe County Groundwater Conservation District as a GIS Analyst/Manager in Training, where she uses MapInfo GIS software.  Kelly has a BS in Environmental Science (1998) from West Texas A&amp;M University, and a MS in Aquatic Biology from Southwest Texas State University (2000).  She also has experience with Arc View/Arc </w:t>
      </w:r>
      <w:r>
        <w:rPr>
          <w:rFonts w:ascii="Book Antiqua" w:hAnsi="Book Antiqua"/>
          <w:sz w:val="24"/>
          <w:szCs w:val="24"/>
        </w:rPr>
        <w:t>GIS</w:t>
      </w:r>
      <w:r w:rsidRPr="00885FAB">
        <w:rPr>
          <w:rFonts w:ascii="Book Antiqua" w:hAnsi="Book Antiqua"/>
          <w:sz w:val="24"/>
          <w:szCs w:val="24"/>
        </w:rPr>
        <w:t xml:space="preserve"> 8.x-9.2 and Manifold GIS/IMS 7.x software.  Kelly will receive</w:t>
      </w:r>
      <w:r w:rsidRPr="00885FAB">
        <w:rPr>
          <w:rFonts w:ascii="Book Antiqua" w:hAnsi="Book Antiqua"/>
        </w:rPr>
        <w:t xml:space="preserve"> her Certificate in GIS from Texas State University in December 2007.  </w:t>
      </w:r>
    </w:p>
    <w:p w:rsidR="00885FAB" w:rsidRPr="00885FAB" w:rsidRDefault="00885FAB" w:rsidP="00BC3545">
      <w:pPr>
        <w:spacing w:after="0"/>
        <w:rPr>
          <w:rFonts w:ascii="Book Antiqua" w:hAnsi="Book Antiqua"/>
          <w:b/>
          <w:sz w:val="24"/>
          <w:szCs w:val="24"/>
        </w:rPr>
      </w:pPr>
    </w:p>
    <w:p w:rsidR="00885FAB" w:rsidRDefault="00885FAB" w:rsidP="006663C1">
      <w:pPr>
        <w:rPr>
          <w:rFonts w:ascii="Book Antiqua" w:hAnsi="Book Antiqua"/>
          <w:b/>
          <w:sz w:val="24"/>
          <w:szCs w:val="24"/>
        </w:rPr>
      </w:pPr>
    </w:p>
    <w:p w:rsidR="00885FAB" w:rsidRDefault="00885FAB" w:rsidP="006663C1">
      <w:pPr>
        <w:rPr>
          <w:rFonts w:ascii="Book Antiqua" w:hAnsi="Book Antiqua"/>
          <w:b/>
          <w:sz w:val="24"/>
          <w:szCs w:val="24"/>
        </w:rPr>
      </w:pPr>
    </w:p>
    <w:p w:rsidR="00885FAB" w:rsidRDefault="00885FAB" w:rsidP="006663C1">
      <w:pPr>
        <w:rPr>
          <w:rFonts w:ascii="Book Antiqua" w:hAnsi="Book Antiqua"/>
          <w:b/>
          <w:sz w:val="24"/>
          <w:szCs w:val="24"/>
        </w:rPr>
      </w:pPr>
    </w:p>
    <w:p w:rsidR="00885FAB" w:rsidRDefault="00885FAB" w:rsidP="006663C1">
      <w:pPr>
        <w:rPr>
          <w:rFonts w:ascii="Book Antiqua" w:hAnsi="Book Antiqua"/>
          <w:b/>
          <w:sz w:val="24"/>
          <w:szCs w:val="24"/>
        </w:rPr>
      </w:pPr>
    </w:p>
    <w:p w:rsidR="00F2748A" w:rsidRPr="006663C1" w:rsidRDefault="00F2748A" w:rsidP="006663C1">
      <w:pPr>
        <w:rPr>
          <w:rFonts w:ascii="Book Antiqua" w:hAnsi="Book Antiqua"/>
          <w:b/>
          <w:sz w:val="24"/>
          <w:szCs w:val="24"/>
        </w:rPr>
      </w:pPr>
      <w:r>
        <w:rPr>
          <w:rFonts w:ascii="Book Antiqua" w:hAnsi="Book Antiqua"/>
          <w:b/>
          <w:sz w:val="24"/>
          <w:szCs w:val="24"/>
        </w:rPr>
        <w:t>ETC</w:t>
      </w:r>
    </w:p>
    <w:p w:rsidR="008D6D33" w:rsidRPr="00B45291" w:rsidRDefault="008D6D33">
      <w:pPr>
        <w:rPr>
          <w:rFonts w:ascii="Book Antiqua" w:hAnsi="Book Antiqua"/>
          <w:b/>
          <w:sz w:val="24"/>
          <w:szCs w:val="24"/>
        </w:rPr>
      </w:pPr>
      <w:r w:rsidRPr="00B45291">
        <w:rPr>
          <w:rFonts w:ascii="Book Antiqua" w:hAnsi="Book Antiqua"/>
          <w:b/>
          <w:sz w:val="24"/>
          <w:szCs w:val="24"/>
        </w:rPr>
        <w:t>Existing/Similar Sites</w:t>
      </w:r>
    </w:p>
    <w:p w:rsidR="00946210" w:rsidRDefault="00946210">
      <w:pPr>
        <w:rPr>
          <w:rFonts w:ascii="Book Antiqua" w:hAnsi="Book Antiqua"/>
          <w:sz w:val="24"/>
          <w:szCs w:val="24"/>
        </w:rPr>
      </w:pPr>
      <w:proofErr w:type="gramStart"/>
      <w:r w:rsidRPr="00B45291">
        <w:rPr>
          <w:rFonts w:ascii="Book Antiqua" w:hAnsi="Book Antiqua"/>
          <w:sz w:val="24"/>
          <w:szCs w:val="24"/>
        </w:rPr>
        <w:t>USGS</w:t>
      </w:r>
      <w:r w:rsidR="00D515AE">
        <w:rPr>
          <w:rFonts w:ascii="Book Antiqua" w:hAnsi="Book Antiqua"/>
          <w:sz w:val="24"/>
          <w:szCs w:val="24"/>
        </w:rPr>
        <w:t xml:space="preserve">  </w:t>
      </w:r>
      <w:proofErr w:type="gramEnd"/>
      <w:r w:rsidR="000F6134">
        <w:fldChar w:fldCharType="begin"/>
      </w:r>
      <w:r w:rsidR="00922662">
        <w:instrText>HYPERLINK "http://nmviewogc.cr.usgs.gov/viewer.htm"</w:instrText>
      </w:r>
      <w:r w:rsidR="000F6134">
        <w:fldChar w:fldCharType="separate"/>
      </w:r>
      <w:r w:rsidR="00D515AE" w:rsidRPr="007D3FDB">
        <w:rPr>
          <w:rStyle w:val="Hyperlink"/>
          <w:rFonts w:ascii="Book Antiqua" w:hAnsi="Book Antiqua"/>
          <w:sz w:val="24"/>
          <w:szCs w:val="24"/>
        </w:rPr>
        <w:t>http://nmviewogc.cr.usgs.gov/viewer.htm</w:t>
      </w:r>
      <w:r w:rsidR="000F6134">
        <w:fldChar w:fldCharType="end"/>
      </w:r>
      <w:r w:rsidR="00D515AE">
        <w:rPr>
          <w:rFonts w:ascii="Book Antiqua" w:hAnsi="Book Antiqua"/>
          <w:sz w:val="24"/>
          <w:szCs w:val="24"/>
        </w:rPr>
        <w:t xml:space="preserve">.  </w:t>
      </w:r>
    </w:p>
    <w:p w:rsidR="005701B3" w:rsidRDefault="005701B3">
      <w:pPr>
        <w:rPr>
          <w:rFonts w:ascii="Book Antiqua" w:hAnsi="Book Antiqua"/>
          <w:sz w:val="24"/>
          <w:szCs w:val="24"/>
        </w:rPr>
      </w:pPr>
      <w:r>
        <w:rPr>
          <w:rFonts w:ascii="Book Antiqua" w:hAnsi="Book Antiqua"/>
          <w:sz w:val="24"/>
          <w:szCs w:val="24"/>
        </w:rPr>
        <w:t xml:space="preserve">City of San </w:t>
      </w:r>
      <w:proofErr w:type="gramStart"/>
      <w:r>
        <w:rPr>
          <w:rFonts w:ascii="Book Antiqua" w:hAnsi="Book Antiqua"/>
          <w:sz w:val="24"/>
          <w:szCs w:val="24"/>
        </w:rPr>
        <w:t xml:space="preserve">Antonio  </w:t>
      </w:r>
      <w:proofErr w:type="gramEnd"/>
      <w:r w:rsidR="000F6134">
        <w:fldChar w:fldCharType="begin"/>
      </w:r>
      <w:r w:rsidR="00F1454D">
        <w:instrText>HYPERLINK "http://maps.sanantonio.gov/website/DevServices/Run.htm"</w:instrText>
      </w:r>
      <w:r w:rsidR="000F6134">
        <w:fldChar w:fldCharType="separate"/>
      </w:r>
      <w:r w:rsidRPr="00245A89">
        <w:rPr>
          <w:rStyle w:val="Hyperlink"/>
          <w:rFonts w:ascii="Book Antiqua" w:hAnsi="Book Antiqua"/>
          <w:sz w:val="24"/>
          <w:szCs w:val="24"/>
        </w:rPr>
        <w:t>http://maps.sanantonio.gov/website/DevServices/Run.htm</w:t>
      </w:r>
      <w:r w:rsidR="000F6134">
        <w:fldChar w:fldCharType="end"/>
      </w:r>
    </w:p>
    <w:p w:rsidR="005701B3" w:rsidRDefault="005701B3">
      <w:pPr>
        <w:rPr>
          <w:rFonts w:ascii="Book Antiqua" w:hAnsi="Book Antiqua"/>
          <w:sz w:val="24"/>
          <w:szCs w:val="24"/>
        </w:rPr>
      </w:pPr>
      <w:r>
        <w:rPr>
          <w:rFonts w:ascii="Book Antiqua" w:hAnsi="Book Antiqua"/>
          <w:sz w:val="24"/>
          <w:szCs w:val="24"/>
        </w:rPr>
        <w:t>City of New Braunfels</w:t>
      </w:r>
    </w:p>
    <w:p w:rsidR="005701B3" w:rsidRPr="00B45291" w:rsidRDefault="005701B3">
      <w:pPr>
        <w:rPr>
          <w:rFonts w:ascii="Book Antiqua" w:hAnsi="Book Antiqua"/>
          <w:sz w:val="24"/>
          <w:szCs w:val="24"/>
        </w:rPr>
      </w:pPr>
      <w:r>
        <w:rPr>
          <w:rFonts w:ascii="Book Antiqua" w:hAnsi="Book Antiqua"/>
          <w:sz w:val="24"/>
          <w:szCs w:val="24"/>
        </w:rPr>
        <w:t xml:space="preserve">The USGS site is a viewer on a national (and in some cases international) scale.  There is an abundance of data, but due to the scale of the site, it is not feasible to include many of the environmental features that are requested by HCA.  The city websites are more local in scale, but again, many environmental features are missing.  </w:t>
      </w:r>
    </w:p>
    <w:p w:rsidR="008D6D33" w:rsidRDefault="008D6D33">
      <w:pPr>
        <w:rPr>
          <w:rFonts w:ascii="Book Antiqua" w:hAnsi="Book Antiqua"/>
          <w:b/>
          <w:sz w:val="24"/>
          <w:szCs w:val="24"/>
        </w:rPr>
      </w:pPr>
    </w:p>
    <w:p w:rsidR="002B1FB3" w:rsidRPr="002B1FB3" w:rsidRDefault="002B1FB3" w:rsidP="002B1FB3">
      <w:pPr>
        <w:rPr>
          <w:rFonts w:ascii="Book Antiqua" w:hAnsi="Book Antiqua"/>
        </w:rPr>
      </w:pPr>
      <w:r w:rsidRPr="002B1FB3">
        <w:rPr>
          <w:rFonts w:ascii="Book Antiqua" w:hAnsi="Book Antiqua"/>
        </w:rPr>
        <w:t xml:space="preserve">While doing research, we discovered two pre-existing GIS models which have similar purposes to that of our study.  The first is titled </w:t>
      </w:r>
      <w:r w:rsidRPr="002B1FB3">
        <w:rPr>
          <w:rFonts w:ascii="Book Antiqua" w:hAnsi="Book Antiqua"/>
          <w:i/>
        </w:rPr>
        <w:t xml:space="preserve">A GIS MODEL FOR ASSESSING RECHARGE </w:t>
      </w:r>
      <w:r w:rsidRPr="002B1FB3">
        <w:rPr>
          <w:rFonts w:ascii="Book Antiqua" w:hAnsi="Book Antiqua"/>
          <w:i/>
        </w:rPr>
        <w:lastRenderedPageBreak/>
        <w:t>POTENTIAL</w:t>
      </w:r>
      <w:r w:rsidRPr="002B1FB3">
        <w:rPr>
          <w:rFonts w:ascii="Book Antiqua" w:hAnsi="Book Antiqua"/>
        </w:rPr>
        <w:t xml:space="preserve">.  This model studies the impact of population growth, specifically impervious cover, and its effect on the Trinity Aquifer recharge quantities as they relate to precipitation.  The second related source is titled </w:t>
      </w:r>
      <w:r w:rsidRPr="002B1FB3">
        <w:rPr>
          <w:rFonts w:ascii="Book Antiqua" w:hAnsi="Book Antiqua"/>
          <w:i/>
        </w:rPr>
        <w:t>THE APPLICATION OF GIS IN SUPPORT OF LAND ACQUISTION FOR THE PROTECTION OF SENSITIVE GROUNDWATER RECHARGE PROPERTIES IN THE EDWARDS AQUIFER OF SOUTH-CENTRAL TEXAS</w:t>
      </w:r>
      <w:r w:rsidRPr="002B1FB3">
        <w:rPr>
          <w:rFonts w:ascii="Book Antiqua" w:hAnsi="Book Antiqua"/>
        </w:rPr>
        <w:t xml:space="preserve">.  With this study, a GIS matrix was developed and applied in the process of prioritizing sensitive </w:t>
      </w:r>
      <w:proofErr w:type="spellStart"/>
      <w:r w:rsidRPr="002B1FB3">
        <w:rPr>
          <w:rFonts w:ascii="Book Antiqua" w:hAnsi="Book Antiqua"/>
        </w:rPr>
        <w:t>karst</w:t>
      </w:r>
      <w:proofErr w:type="spellEnd"/>
      <w:r w:rsidRPr="002B1FB3">
        <w:rPr>
          <w:rFonts w:ascii="Book Antiqua" w:hAnsi="Book Antiqua"/>
        </w:rPr>
        <w:t xml:space="preserve"> lands.  Both of these experiments pertain to our project for the HCA, which is to show a hydrologic and environmental relationship to urban sprawl in the hill country of Texas.  Both reports also show in full detail the layers and methods used in developing their model; therefore, we are quite certain that these GIS sources will be incredibly useful examples for the structure of our study.  </w:t>
      </w:r>
    </w:p>
    <w:p w:rsidR="002B1FB3" w:rsidRPr="002B1FB3" w:rsidRDefault="002B1FB3" w:rsidP="002B1FB3">
      <w:pPr>
        <w:spacing w:line="240" w:lineRule="auto"/>
        <w:ind w:left="720" w:hanging="720"/>
        <w:rPr>
          <w:rFonts w:ascii="Book Antiqua" w:hAnsi="Book Antiqua"/>
        </w:rPr>
      </w:pPr>
      <w:r w:rsidRPr="002B1FB3">
        <w:rPr>
          <w:rFonts w:ascii="Book Antiqua" w:hAnsi="Book Antiqua"/>
        </w:rPr>
        <w:t>“The Application of GIS in Support of Land Acquisition for the Protection of Sensitive Groundwater Recharge Properties in the Edwards Aquifer of South-Central Texas</w:t>
      </w:r>
      <w:proofErr w:type="gramStart"/>
      <w:r w:rsidRPr="002B1FB3">
        <w:rPr>
          <w:rFonts w:ascii="Book Antiqua" w:hAnsi="Book Antiqua"/>
        </w:rPr>
        <w:t>”  Stone</w:t>
      </w:r>
      <w:proofErr w:type="gramEnd"/>
      <w:r w:rsidRPr="002B1FB3">
        <w:rPr>
          <w:rFonts w:ascii="Book Antiqua" w:hAnsi="Book Antiqua"/>
        </w:rPr>
        <w:t xml:space="preserve">, Dan and </w:t>
      </w:r>
      <w:proofErr w:type="spellStart"/>
      <w:r w:rsidRPr="002B1FB3">
        <w:rPr>
          <w:rFonts w:ascii="Book Antiqua" w:hAnsi="Book Antiqua"/>
        </w:rPr>
        <w:t>Schindel</w:t>
      </w:r>
      <w:proofErr w:type="spellEnd"/>
      <w:r w:rsidRPr="002B1FB3">
        <w:rPr>
          <w:rFonts w:ascii="Book Antiqua" w:hAnsi="Book Antiqua"/>
        </w:rPr>
        <w:t xml:space="preserve">, Geary M. </w:t>
      </w:r>
      <w:r w:rsidRPr="002B1FB3">
        <w:rPr>
          <w:rFonts w:ascii="Book Antiqua" w:hAnsi="Book Antiqua"/>
          <w:i/>
        </w:rPr>
        <w:t xml:space="preserve">Journal of Cave and </w:t>
      </w:r>
      <w:proofErr w:type="spellStart"/>
      <w:r w:rsidRPr="002B1FB3">
        <w:rPr>
          <w:rFonts w:ascii="Book Antiqua" w:hAnsi="Book Antiqua"/>
          <w:i/>
        </w:rPr>
        <w:t>Karst</w:t>
      </w:r>
      <w:proofErr w:type="spellEnd"/>
      <w:r w:rsidRPr="002B1FB3">
        <w:rPr>
          <w:rFonts w:ascii="Book Antiqua" w:hAnsi="Book Antiqua"/>
          <w:i/>
        </w:rPr>
        <w:t xml:space="preserve"> Studies </w:t>
      </w:r>
      <w:r w:rsidRPr="002B1FB3">
        <w:rPr>
          <w:rFonts w:ascii="Book Antiqua" w:hAnsi="Book Antiqua"/>
        </w:rPr>
        <w:t xml:space="preserve">64(1):  38-44.  2002.  National Speleological Society.  </w:t>
      </w:r>
    </w:p>
    <w:p w:rsidR="002B1FB3" w:rsidRPr="002B1FB3" w:rsidRDefault="002B1FB3" w:rsidP="002B1FB3">
      <w:pPr>
        <w:spacing w:line="240" w:lineRule="auto"/>
        <w:ind w:left="720" w:hanging="720"/>
        <w:rPr>
          <w:rFonts w:ascii="Book Antiqua" w:hAnsi="Book Antiqua"/>
        </w:rPr>
      </w:pPr>
      <w:r w:rsidRPr="002B1FB3">
        <w:rPr>
          <w:rFonts w:ascii="Book Antiqua" w:hAnsi="Book Antiqua"/>
        </w:rPr>
        <w:t>“A GIS Model for Assessing the Recharge Potential</w:t>
      </w:r>
      <w:proofErr w:type="gramStart"/>
      <w:r w:rsidRPr="002B1FB3">
        <w:rPr>
          <w:rFonts w:ascii="Book Antiqua" w:hAnsi="Book Antiqua"/>
        </w:rPr>
        <w:t>”  Hammond</w:t>
      </w:r>
      <w:proofErr w:type="gramEnd"/>
      <w:r w:rsidRPr="002B1FB3">
        <w:rPr>
          <w:rFonts w:ascii="Book Antiqua" w:hAnsi="Book Antiqua"/>
        </w:rPr>
        <w:t xml:space="preserve"> </w:t>
      </w:r>
      <w:proofErr w:type="spellStart"/>
      <w:r w:rsidRPr="002B1FB3">
        <w:rPr>
          <w:rFonts w:ascii="Book Antiqua" w:hAnsi="Book Antiqua"/>
        </w:rPr>
        <w:t>Jr.,Weldon</w:t>
      </w:r>
      <w:proofErr w:type="spellEnd"/>
      <w:r w:rsidRPr="002B1FB3">
        <w:rPr>
          <w:rFonts w:ascii="Book Antiqua" w:hAnsi="Book Antiqua"/>
        </w:rPr>
        <w:t xml:space="preserve"> W. and </w:t>
      </w:r>
      <w:proofErr w:type="spellStart"/>
      <w:r w:rsidRPr="002B1FB3">
        <w:rPr>
          <w:rFonts w:ascii="Book Antiqua" w:hAnsi="Book Antiqua"/>
        </w:rPr>
        <w:t>Hardberger</w:t>
      </w:r>
      <w:proofErr w:type="spellEnd"/>
      <w:r w:rsidRPr="002B1FB3">
        <w:rPr>
          <w:rFonts w:ascii="Book Antiqua" w:hAnsi="Book Antiqua"/>
        </w:rPr>
        <w:t>, Amy</w:t>
      </w:r>
    </w:p>
    <w:p w:rsidR="002B1FB3" w:rsidRPr="002B1FB3" w:rsidRDefault="002B1FB3">
      <w:pPr>
        <w:rPr>
          <w:rFonts w:ascii="Book Antiqua" w:hAnsi="Book Antiqua"/>
          <w:b/>
          <w:sz w:val="24"/>
          <w:szCs w:val="24"/>
        </w:rPr>
      </w:pPr>
    </w:p>
    <w:sectPr w:rsidR="002B1FB3" w:rsidRPr="002B1FB3" w:rsidSect="00922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72F3"/>
    <w:multiLevelType w:val="hybridMultilevel"/>
    <w:tmpl w:val="8D0A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D33"/>
    <w:rsid w:val="00013C99"/>
    <w:rsid w:val="000F6134"/>
    <w:rsid w:val="001378ED"/>
    <w:rsid w:val="001F75A8"/>
    <w:rsid w:val="002B1FB3"/>
    <w:rsid w:val="002D44D1"/>
    <w:rsid w:val="00353208"/>
    <w:rsid w:val="004001BE"/>
    <w:rsid w:val="0042155C"/>
    <w:rsid w:val="004C24FF"/>
    <w:rsid w:val="005701B3"/>
    <w:rsid w:val="0064335A"/>
    <w:rsid w:val="006663C1"/>
    <w:rsid w:val="006862A0"/>
    <w:rsid w:val="006E214F"/>
    <w:rsid w:val="00750811"/>
    <w:rsid w:val="00780D53"/>
    <w:rsid w:val="00790B17"/>
    <w:rsid w:val="00841102"/>
    <w:rsid w:val="00866681"/>
    <w:rsid w:val="00885FAB"/>
    <w:rsid w:val="008D6D33"/>
    <w:rsid w:val="00922662"/>
    <w:rsid w:val="00946210"/>
    <w:rsid w:val="00A61550"/>
    <w:rsid w:val="00A7158C"/>
    <w:rsid w:val="00B36B73"/>
    <w:rsid w:val="00B45291"/>
    <w:rsid w:val="00BC3545"/>
    <w:rsid w:val="00BC4DA6"/>
    <w:rsid w:val="00C05380"/>
    <w:rsid w:val="00C36CE1"/>
    <w:rsid w:val="00C541A8"/>
    <w:rsid w:val="00C909B6"/>
    <w:rsid w:val="00D515AE"/>
    <w:rsid w:val="00D64EAF"/>
    <w:rsid w:val="00E63E95"/>
    <w:rsid w:val="00EE1818"/>
    <w:rsid w:val="00F1454D"/>
    <w:rsid w:val="00F2748A"/>
    <w:rsid w:val="00FC4AF4"/>
    <w:rsid w:val="00FD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D33"/>
    <w:rPr>
      <w:b/>
      <w:bCs/>
    </w:rPr>
  </w:style>
  <w:style w:type="character" w:styleId="Hyperlink">
    <w:name w:val="Hyperlink"/>
    <w:basedOn w:val="DefaultParagraphFont"/>
    <w:uiPriority w:val="99"/>
    <w:unhideWhenUsed/>
    <w:rsid w:val="00D515AE"/>
    <w:rPr>
      <w:color w:val="0000FF" w:themeColor="hyperlink"/>
      <w:u w:val="single"/>
    </w:rPr>
  </w:style>
  <w:style w:type="paragraph" w:styleId="BalloonText">
    <w:name w:val="Balloon Text"/>
    <w:basedOn w:val="Normal"/>
    <w:link w:val="BalloonTextChar"/>
    <w:uiPriority w:val="99"/>
    <w:semiHidden/>
    <w:unhideWhenUsed/>
    <w:rsid w:val="0042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5C"/>
    <w:rPr>
      <w:rFonts w:ascii="Tahoma" w:hAnsi="Tahoma" w:cs="Tahoma"/>
      <w:sz w:val="16"/>
      <w:szCs w:val="16"/>
    </w:rPr>
  </w:style>
  <w:style w:type="table" w:styleId="TableGrid">
    <w:name w:val="Table Grid"/>
    <w:basedOn w:val="TableNormal"/>
    <w:uiPriority w:val="59"/>
    <w:rsid w:val="004C2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821374">
      <w:bodyDiv w:val="1"/>
      <w:marLeft w:val="0"/>
      <w:marRight w:val="0"/>
      <w:marTop w:val="0"/>
      <w:marBottom w:val="0"/>
      <w:divBdr>
        <w:top w:val="none" w:sz="0" w:space="0" w:color="auto"/>
        <w:left w:val="none" w:sz="0" w:space="0" w:color="auto"/>
        <w:bottom w:val="none" w:sz="0" w:space="0" w:color="auto"/>
        <w:right w:val="none" w:sz="0" w:space="0" w:color="auto"/>
      </w:divBdr>
    </w:div>
    <w:div w:id="20888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BF9B-221D-45F9-8A6C-97804B90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ks51967</dc:creator>
  <cp:keywords/>
  <dc:description/>
  <cp:lastModifiedBy>ks51967</cp:lastModifiedBy>
  <cp:revision>16</cp:revision>
  <dcterms:created xsi:type="dcterms:W3CDTF">2007-09-05T18:04:00Z</dcterms:created>
  <dcterms:modified xsi:type="dcterms:W3CDTF">2007-09-18T21:03:00Z</dcterms:modified>
</cp:coreProperties>
</file>